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B0" w:rsidRPr="00AC7722" w:rsidRDefault="00B92BB0" w:rsidP="00FB378B">
      <w:pPr>
        <w:pStyle w:val="af1"/>
        <w:rPr>
          <w:szCs w:val="28"/>
        </w:rPr>
      </w:pPr>
      <w:bookmarkStart w:id="0" w:name="_GoBack"/>
      <w:bookmarkStart w:id="1" w:name="_Toc379831250"/>
      <w:bookmarkEnd w:id="0"/>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(для ознакомления участников ЕГЭ/законных представителей под роспись)</w:t>
      </w:r>
      <w:bookmarkEnd w:id="1"/>
    </w:p>
    <w:p w:rsidR="00B92BB0" w:rsidRPr="00AC7722" w:rsidRDefault="00B92BB0" w:rsidP="00FB378B">
      <w:pPr>
        <w:jc w:val="center"/>
        <w:rPr>
          <w:b/>
          <w:sz w:val="28"/>
          <w:szCs w:val="28"/>
        </w:rPr>
      </w:pPr>
    </w:p>
    <w:p w:rsidR="00B92BB0" w:rsidRPr="00AC7722" w:rsidRDefault="00B92BB0"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B92BB0" w:rsidRPr="00AC7722" w:rsidRDefault="00B92BB0" w:rsidP="00FB378B">
      <w:pPr>
        <w:jc w:val="center"/>
        <w:rPr>
          <w:b/>
          <w:sz w:val="28"/>
          <w:szCs w:val="28"/>
        </w:rPr>
      </w:pPr>
    </w:p>
    <w:p w:rsidR="00B92BB0" w:rsidRPr="00AC7722" w:rsidRDefault="00B92BB0" w:rsidP="00FB378B">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92BB0" w:rsidRPr="00AC7722" w:rsidRDefault="00B92BB0"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B92BB0" w:rsidRPr="00AC7722" w:rsidRDefault="00B92BB0" w:rsidP="00FB378B">
      <w:pPr>
        <w:pStyle w:val="a3"/>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w:t>
      </w:r>
      <w:r w:rsidR="00EF04C0">
        <w:rPr>
          <w:sz w:val="28"/>
          <w:szCs w:val="28"/>
        </w:rPr>
        <w:t xml:space="preserve">Примерный перечень </w:t>
      </w:r>
      <w:r w:rsidR="00457BCB">
        <w:rPr>
          <w:sz w:val="28"/>
          <w:szCs w:val="28"/>
        </w:rPr>
        <w:t>часто используемых документов, удостоверяющих личность, приведе</w:t>
      </w:r>
      <w:r w:rsidR="006028F2">
        <w:rPr>
          <w:sz w:val="28"/>
          <w:szCs w:val="28"/>
        </w:rPr>
        <w:t>н</w:t>
      </w:r>
      <w:r w:rsidR="00457BCB">
        <w:rPr>
          <w:sz w:val="28"/>
          <w:szCs w:val="28"/>
        </w:rPr>
        <w:t xml:space="preserve"> в приложении 11. </w:t>
      </w:r>
      <w:r>
        <w:rPr>
          <w:sz w:val="28"/>
          <w:szCs w:val="28"/>
        </w:rPr>
        <w:t xml:space="preserve">При отсутствии у участника ЕГЭ документа, удостоверяющего личность, предупредите администрацию образовательной организации. </w:t>
      </w:r>
    </w:p>
    <w:p w:rsidR="0003461B" w:rsidRDefault="00B92BB0" w:rsidP="00FB378B">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92BB0" w:rsidRPr="00AC7722" w:rsidRDefault="0003461B" w:rsidP="00FB378B">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00B92BB0" w:rsidRPr="00AC7722">
        <w:rPr>
          <w:sz w:val="28"/>
          <w:szCs w:val="28"/>
        </w:rPr>
        <w:t>ичные вещи участники ЕГЭ обязаны оставить в специально выделенном в аудитории месте.</w:t>
      </w:r>
    </w:p>
    <w:p w:rsidR="00B92BB0" w:rsidRPr="00AC7722" w:rsidRDefault="00B92BB0" w:rsidP="00FB378B">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B92BB0" w:rsidRPr="00AC7722" w:rsidRDefault="00B92BB0" w:rsidP="00FB378B">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B92BB0" w:rsidRPr="00AC7722" w:rsidRDefault="00B92BB0" w:rsidP="00FB378B">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B92BB0" w:rsidRPr="00AC7722" w:rsidRDefault="00B92BB0" w:rsidP="00FB378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w:t>
      </w:r>
      <w:r w:rsidRPr="00AC7722">
        <w:rPr>
          <w:sz w:val="28"/>
          <w:szCs w:val="28"/>
        </w:rPr>
        <w:lastRenderedPageBreak/>
        <w:t xml:space="preserve">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B92BB0" w:rsidRPr="002D1BB9" w:rsidRDefault="00B92BB0" w:rsidP="00FB378B">
      <w:pPr>
        <w:widowControl w:val="0"/>
        <w:ind w:firstLine="709"/>
        <w:contextualSpacing/>
        <w:jc w:val="both"/>
        <w:rPr>
          <w:sz w:val="28"/>
          <w:szCs w:val="28"/>
        </w:rPr>
      </w:pPr>
      <w:r w:rsidRPr="00AC7722">
        <w:rPr>
          <w:sz w:val="28"/>
          <w:szCs w:val="28"/>
        </w:rPr>
        <w:t xml:space="preserve">8. Экзаменационная работа выполняется </w:t>
      </w:r>
      <w:r w:rsidRPr="002D1BB9">
        <w:rPr>
          <w:sz w:val="28"/>
          <w:szCs w:val="28"/>
        </w:rPr>
        <w:t xml:space="preserve">гелевой, капиллярной или перьевой ручками с чернилами черного цвета. </w:t>
      </w:r>
    </w:p>
    <w:p w:rsidR="00B92BB0" w:rsidRPr="00AC7722" w:rsidRDefault="00B92BB0" w:rsidP="00FB378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B92BB0" w:rsidRPr="00AC7722" w:rsidRDefault="00B92BB0" w:rsidP="00FB378B">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B92BB0" w:rsidRPr="00AC7722" w:rsidRDefault="00B92BB0"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B92BB0" w:rsidRPr="00AC7722" w:rsidRDefault="00B92BB0" w:rsidP="00FB378B">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B92BB0" w:rsidRPr="00AC7722" w:rsidRDefault="00B92BB0" w:rsidP="00FB378B">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B92BB0" w:rsidRDefault="00B92BB0" w:rsidP="005034B8">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B92BB0" w:rsidRPr="00AC7722" w:rsidRDefault="00B92BB0" w:rsidP="005034B8">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sidR="0007378B">
        <w:rPr>
          <w:sz w:val="28"/>
          <w:szCs w:val="28"/>
        </w:rPr>
        <w:t xml:space="preserve"> следующих за годом получения таких результатов</w:t>
      </w:r>
      <w:r w:rsidRPr="00AC7722">
        <w:rPr>
          <w:sz w:val="28"/>
          <w:szCs w:val="28"/>
        </w:rPr>
        <w:t>.</w:t>
      </w:r>
    </w:p>
    <w:p w:rsidR="00B92BB0" w:rsidRPr="00AC7722" w:rsidRDefault="00B92BB0" w:rsidP="00FB378B">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B92BB0" w:rsidRPr="00AC7722" w:rsidRDefault="00B92BB0" w:rsidP="00FB378B">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B92BB0" w:rsidRPr="00AC7722" w:rsidRDefault="00B92BB0" w:rsidP="00FB378B">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w:t>
      </w:r>
      <w:r w:rsidRPr="00AC7722">
        <w:rPr>
          <w:sz w:val="28"/>
          <w:szCs w:val="28"/>
        </w:rPr>
        <w:lastRenderedPageBreak/>
        <w:t xml:space="preserve">экзамена участник ЕГЭ подает в день проведения экзамена члену ГЭК, не покидая ППЭ. </w:t>
      </w:r>
    </w:p>
    <w:p w:rsidR="00B92BB0" w:rsidRPr="00AC7722" w:rsidRDefault="00B92BB0" w:rsidP="00FB378B">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ельному предмету</w:t>
      </w:r>
      <w:r w:rsidR="0007378B">
        <w:rPr>
          <w:sz w:val="28"/>
          <w:szCs w:val="28"/>
        </w:rPr>
        <w:t xml:space="preserve">. Обучающиеся подают апелляцию о несогласии с выставленными баллами в образовательную </w:t>
      </w:r>
      <w:r w:rsidR="0007378B">
        <w:rPr>
          <w:color w:val="000000"/>
          <w:sz w:val="28"/>
          <w:szCs w:val="28"/>
        </w:rPr>
        <w:t xml:space="preserve">организацию, </w:t>
      </w:r>
      <w:r w:rsidR="0007378B">
        <w:rPr>
          <w:sz w:val="28"/>
          <w:szCs w:val="28"/>
        </w:rPr>
        <w:t>которой они были допущены к ГИА, выпускники прошлых лет – по решению ГЭК в ППЭ или места, в которых они были зарегистрированы на сдачу ЕГЭ.</w:t>
      </w:r>
      <w:r>
        <w:rPr>
          <w:sz w:val="28"/>
          <w:szCs w:val="28"/>
        </w:rPr>
        <w:t xml:space="preserve"> </w:t>
      </w:r>
    </w:p>
    <w:p w:rsidR="00B92BB0" w:rsidRPr="00AC7722" w:rsidRDefault="00B92BB0" w:rsidP="00FB378B">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B92BB0" w:rsidRPr="00AC7722" w:rsidRDefault="00B92BB0" w:rsidP="00FB378B">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B92BB0" w:rsidRPr="00AC7722" w:rsidRDefault="00B92BB0" w:rsidP="00FB378B">
      <w:pPr>
        <w:widowControl w:val="0"/>
        <w:ind w:firstLine="709"/>
        <w:contextualSpacing/>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B92BB0" w:rsidRDefault="00B92BB0" w:rsidP="00FB378B">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B92BB0" w:rsidRPr="00D456B5" w:rsidRDefault="00B92BB0"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lastRenderedPageBreak/>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B92BB0" w:rsidRDefault="00B92BB0" w:rsidP="00FB378B">
      <w:pPr>
        <w:pStyle w:val="a3"/>
        <w:autoSpaceDE w:val="0"/>
        <w:autoSpaceDN w:val="0"/>
        <w:adjustRightInd w:val="0"/>
        <w:ind w:left="709"/>
        <w:rPr>
          <w:sz w:val="28"/>
          <w:szCs w:val="28"/>
        </w:rPr>
      </w:pPr>
    </w:p>
    <w:p w:rsidR="00B92BB0" w:rsidRPr="00111204" w:rsidRDefault="00B92BB0" w:rsidP="00FB378B">
      <w:pPr>
        <w:pStyle w:val="a3"/>
        <w:autoSpaceDE w:val="0"/>
        <w:autoSpaceDN w:val="0"/>
        <w:adjustRightInd w:val="0"/>
        <w:ind w:left="709"/>
        <w:rPr>
          <w:sz w:val="28"/>
          <w:szCs w:val="28"/>
        </w:rPr>
      </w:pPr>
      <w:r w:rsidRPr="00111204">
        <w:rPr>
          <w:sz w:val="28"/>
          <w:szCs w:val="28"/>
        </w:rPr>
        <w:t>С правилами проведения ЕГЭ ознакомлен (а):</w:t>
      </w:r>
    </w:p>
    <w:p w:rsidR="00B92BB0" w:rsidRPr="005415B9" w:rsidRDefault="00B92BB0" w:rsidP="00FB378B">
      <w:pPr>
        <w:pStyle w:val="a3"/>
        <w:autoSpaceDE w:val="0"/>
        <w:autoSpaceDN w:val="0"/>
        <w:adjustRightInd w:val="0"/>
        <w:ind w:left="709"/>
        <w:rPr>
          <w:sz w:val="16"/>
          <w:szCs w:val="16"/>
        </w:rPr>
      </w:pPr>
    </w:p>
    <w:p w:rsidR="00B92BB0" w:rsidRPr="00111204" w:rsidRDefault="00B92BB0" w:rsidP="00FB378B">
      <w:pPr>
        <w:pStyle w:val="a3"/>
        <w:autoSpaceDE w:val="0"/>
        <w:autoSpaceDN w:val="0"/>
        <w:adjustRightInd w:val="0"/>
        <w:ind w:left="709"/>
        <w:rPr>
          <w:sz w:val="28"/>
          <w:szCs w:val="28"/>
        </w:rPr>
      </w:pPr>
      <w:r w:rsidRPr="00111204">
        <w:rPr>
          <w:sz w:val="28"/>
          <w:szCs w:val="28"/>
        </w:rPr>
        <w:t>Участник ЕГЭ</w:t>
      </w:r>
    </w:p>
    <w:p w:rsidR="00B92BB0" w:rsidRPr="00111204" w:rsidRDefault="00B92BB0" w:rsidP="00FB378B">
      <w:pPr>
        <w:pStyle w:val="a3"/>
        <w:autoSpaceDE w:val="0"/>
        <w:autoSpaceDN w:val="0"/>
        <w:adjustRightInd w:val="0"/>
        <w:ind w:left="709"/>
        <w:rPr>
          <w:sz w:val="28"/>
          <w:szCs w:val="28"/>
        </w:rPr>
      </w:pPr>
      <w:r w:rsidRPr="00111204">
        <w:rPr>
          <w:sz w:val="28"/>
          <w:szCs w:val="28"/>
        </w:rPr>
        <w:t xml:space="preserve"> ___________________(_____________________)</w:t>
      </w:r>
    </w:p>
    <w:p w:rsidR="00B92BB0" w:rsidRDefault="00B92BB0" w:rsidP="00FB378B">
      <w:pPr>
        <w:pStyle w:val="a3"/>
        <w:autoSpaceDE w:val="0"/>
        <w:autoSpaceDN w:val="0"/>
        <w:adjustRightInd w:val="0"/>
        <w:ind w:left="709"/>
        <w:rPr>
          <w:sz w:val="28"/>
          <w:szCs w:val="28"/>
        </w:rPr>
      </w:pPr>
    </w:p>
    <w:p w:rsidR="00B92BB0" w:rsidRPr="00111204" w:rsidRDefault="00B92BB0" w:rsidP="00FB378B">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B92BB0" w:rsidRPr="00111204" w:rsidRDefault="00B92BB0" w:rsidP="00FB378B">
      <w:pPr>
        <w:pStyle w:val="a3"/>
        <w:autoSpaceDE w:val="0"/>
        <w:autoSpaceDN w:val="0"/>
        <w:adjustRightInd w:val="0"/>
        <w:ind w:left="709"/>
        <w:rPr>
          <w:sz w:val="28"/>
          <w:szCs w:val="28"/>
        </w:rPr>
      </w:pPr>
      <w:r w:rsidRPr="00111204">
        <w:rPr>
          <w:sz w:val="28"/>
          <w:szCs w:val="28"/>
        </w:rPr>
        <w:t>___________________(_____________________)</w:t>
      </w:r>
    </w:p>
    <w:p w:rsidR="00B92BB0" w:rsidRPr="005415B9" w:rsidRDefault="00B92BB0" w:rsidP="00FB378B">
      <w:pPr>
        <w:pStyle w:val="a3"/>
        <w:autoSpaceDE w:val="0"/>
        <w:autoSpaceDN w:val="0"/>
        <w:adjustRightInd w:val="0"/>
        <w:ind w:left="709"/>
        <w:jc w:val="both"/>
        <w:rPr>
          <w:sz w:val="16"/>
          <w:szCs w:val="16"/>
        </w:rPr>
      </w:pPr>
    </w:p>
    <w:p w:rsidR="00B92BB0" w:rsidRPr="00AC7722" w:rsidRDefault="00B92BB0" w:rsidP="00FB378B">
      <w:pPr>
        <w:widowControl w:val="0"/>
        <w:ind w:firstLine="709"/>
        <w:jc w:val="both"/>
        <w:rPr>
          <w:sz w:val="28"/>
          <w:szCs w:val="28"/>
        </w:rPr>
      </w:pPr>
      <w:r w:rsidRPr="00AC7722">
        <w:rPr>
          <w:sz w:val="28"/>
          <w:szCs w:val="28"/>
        </w:rPr>
        <w:t xml:space="preserve">«___»_______20__г. </w:t>
      </w:r>
    </w:p>
    <w:p w:rsidR="00B92BB0" w:rsidRDefault="00B92BB0" w:rsidP="00FB378B">
      <w:pPr>
        <w:tabs>
          <w:tab w:val="left" w:pos="993"/>
        </w:tabs>
        <w:jc w:val="both"/>
        <w:rPr>
          <w:sz w:val="28"/>
          <w:szCs w:val="28"/>
        </w:rPr>
        <w:sectPr w:rsidR="00B92BB0">
          <w:headerReference w:type="default" r:id="rId8"/>
          <w:footerReference w:type="default" r:id="rId9"/>
          <w:pgSz w:w="11906" w:h="16838"/>
          <w:pgMar w:top="1134" w:right="850" w:bottom="1134" w:left="1701" w:header="708" w:footer="708" w:gutter="0"/>
          <w:cols w:space="708"/>
          <w:docGrid w:linePitch="360"/>
        </w:sectPr>
      </w:pPr>
    </w:p>
    <w:tbl>
      <w:tblPr>
        <w:tblW w:w="9322"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B92BB0" w:rsidRPr="00880831" w:rsidTr="00500FBC">
        <w:trPr>
          <w:gridAfter w:val="1"/>
          <w:wAfter w:w="142" w:type="dxa"/>
          <w:cantSplit/>
          <w:trHeight w:val="1304"/>
        </w:trPr>
        <w:tc>
          <w:tcPr>
            <w:tcW w:w="4374" w:type="dxa"/>
            <w:gridSpan w:val="12"/>
          </w:tcPr>
          <w:p w:rsidR="00B92BB0" w:rsidRPr="00880831" w:rsidRDefault="00B92BB0" w:rsidP="002020F9">
            <w:pPr>
              <w:spacing w:after="200" w:line="276" w:lineRule="auto"/>
              <w:rPr>
                <w:sz w:val="26"/>
                <w:szCs w:val="26"/>
                <w:lang w:eastAsia="en-US"/>
              </w:rPr>
            </w:pPr>
          </w:p>
        </w:tc>
        <w:tc>
          <w:tcPr>
            <w:tcW w:w="4806" w:type="dxa"/>
            <w:gridSpan w:val="14"/>
          </w:tcPr>
          <w:p w:rsidR="00B92BB0" w:rsidRDefault="00500FBC" w:rsidP="002020F9">
            <w:pPr>
              <w:spacing w:line="240" w:lineRule="atLeast"/>
              <w:ind w:firstLine="675"/>
              <w:jc w:val="right"/>
              <w:rPr>
                <w:sz w:val="26"/>
                <w:szCs w:val="26"/>
                <w:lang w:eastAsia="en-US"/>
              </w:rPr>
            </w:pPr>
            <w:r>
              <w:rPr>
                <w:sz w:val="26"/>
                <w:szCs w:val="26"/>
                <w:lang w:eastAsia="en-US"/>
              </w:rPr>
              <w:t xml:space="preserve">Директору </w:t>
            </w:r>
            <w:r w:rsidR="00BD60E5">
              <w:rPr>
                <w:sz w:val="26"/>
                <w:szCs w:val="26"/>
                <w:lang w:eastAsia="en-US"/>
              </w:rPr>
              <w:t>______________</w:t>
            </w:r>
          </w:p>
          <w:p w:rsidR="00500FBC" w:rsidRPr="00880831" w:rsidRDefault="00BD60E5" w:rsidP="002020F9">
            <w:pPr>
              <w:spacing w:line="240" w:lineRule="atLeast"/>
              <w:ind w:firstLine="675"/>
              <w:jc w:val="right"/>
              <w:rPr>
                <w:sz w:val="26"/>
                <w:szCs w:val="26"/>
                <w:lang w:eastAsia="en-US"/>
              </w:rPr>
            </w:pPr>
            <w:r>
              <w:rPr>
                <w:sz w:val="26"/>
                <w:szCs w:val="26"/>
                <w:lang w:eastAsia="en-US"/>
              </w:rPr>
              <w:t>______________</w:t>
            </w:r>
            <w:r w:rsidR="00500FBC">
              <w:rPr>
                <w:sz w:val="26"/>
                <w:szCs w:val="26"/>
                <w:lang w:eastAsia="en-US"/>
              </w:rPr>
              <w:t>.</w:t>
            </w:r>
          </w:p>
          <w:p w:rsidR="00B92BB0" w:rsidRPr="00880831" w:rsidRDefault="00B92BB0" w:rsidP="002020F9">
            <w:pPr>
              <w:spacing w:line="240" w:lineRule="atLeast"/>
              <w:ind w:firstLine="675"/>
              <w:jc w:val="right"/>
              <w:rPr>
                <w:sz w:val="26"/>
                <w:szCs w:val="26"/>
                <w:lang w:eastAsia="en-US"/>
              </w:rPr>
            </w:pPr>
          </w:p>
          <w:p w:rsidR="00B92BB0" w:rsidRPr="00880831" w:rsidRDefault="00B92BB0" w:rsidP="002020F9">
            <w:pPr>
              <w:spacing w:line="240" w:lineRule="atLeast"/>
              <w:ind w:firstLine="675"/>
              <w:rPr>
                <w:lang w:eastAsia="en-US"/>
              </w:rPr>
            </w:pPr>
          </w:p>
        </w:tc>
      </w:tr>
      <w:tr w:rsidR="00B92BB0" w:rsidRPr="00111204" w:rsidTr="00500FBC">
        <w:trPr>
          <w:gridAfter w:val="13"/>
          <w:wAfter w:w="4335" w:type="dxa"/>
          <w:trHeight w:hRule="exact" w:val="397"/>
        </w:trPr>
        <w:tc>
          <w:tcPr>
            <w:tcW w:w="4987" w:type="dxa"/>
            <w:gridSpan w:val="14"/>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Заявление</w:t>
            </w:r>
          </w:p>
        </w:tc>
      </w:tr>
      <w:tr w:rsidR="00B92BB0" w:rsidRPr="00111204" w:rsidTr="00500FBC">
        <w:trPr>
          <w:trHeight w:hRule="exact" w:val="340"/>
        </w:trPr>
        <w:tc>
          <w:tcPr>
            <w:tcW w:w="508" w:type="dxa"/>
            <w:tcBorders>
              <w:right w:val="single" w:sz="4" w:space="0" w:color="auto"/>
            </w:tcBorders>
          </w:tcPr>
          <w:p w:rsidR="00B92BB0" w:rsidRPr="00862244" w:rsidRDefault="00B92BB0" w:rsidP="00862244">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235"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6"/>
        <w:gridCol w:w="397"/>
        <w:gridCol w:w="286"/>
        <w:gridCol w:w="397"/>
        <w:gridCol w:w="397"/>
        <w:gridCol w:w="286"/>
        <w:gridCol w:w="397"/>
        <w:gridCol w:w="397"/>
        <w:gridCol w:w="397"/>
        <w:gridCol w:w="397"/>
      </w:tblGrid>
      <w:tr w:rsidR="00B92BB0" w:rsidRPr="00111204" w:rsidTr="00862244">
        <w:trPr>
          <w:trHeight w:hRule="exact" w:val="340"/>
        </w:trPr>
        <w:tc>
          <w:tcPr>
            <w:tcW w:w="1834"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B92BB0" w:rsidRPr="00111204" w:rsidRDefault="00B92BB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B92BB0" w:rsidRPr="00111204" w:rsidRDefault="00B92BB0" w:rsidP="00FB378B">
      <w:pPr>
        <w:spacing w:after="200" w:line="276" w:lineRule="auto"/>
        <w:jc w:val="both"/>
        <w:rPr>
          <w:b/>
          <w:sz w:val="26"/>
          <w:szCs w:val="26"/>
          <w:lang w:eastAsia="en-US"/>
        </w:rPr>
      </w:pPr>
    </w:p>
    <w:p w:rsidR="00B92BB0" w:rsidRPr="00111204" w:rsidRDefault="00B92BB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B92BB0" w:rsidRPr="00862244" w:rsidRDefault="00B92BB0" w:rsidP="00862244">
            <w:pPr>
              <w:spacing w:after="200" w:line="276" w:lineRule="auto"/>
              <w:jc w:val="both"/>
              <w:rPr>
                <w:sz w:val="26"/>
                <w:szCs w:val="26"/>
                <w:highlight w:val="cyan"/>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r>
    </w:tbl>
    <w:p w:rsidR="00B92BB0" w:rsidRPr="005415B9" w:rsidRDefault="00B92BB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Мужской</w:t>
            </w:r>
          </w:p>
        </w:tc>
        <w:tc>
          <w:tcPr>
            <w:tcW w:w="397" w:type="dxa"/>
          </w:tcPr>
          <w:p w:rsidR="00B92BB0" w:rsidRPr="00862244" w:rsidRDefault="00B92BB0" w:rsidP="00862244">
            <w:pPr>
              <w:spacing w:after="200" w:line="276" w:lineRule="auto"/>
              <w:jc w:val="both"/>
              <w:rPr>
                <w:sz w:val="26"/>
                <w:szCs w:val="26"/>
                <w:lang w:eastAsia="en-US"/>
              </w:rPr>
            </w:pPr>
          </w:p>
        </w:tc>
        <w:tc>
          <w:tcPr>
            <w:tcW w:w="1583" w:type="dxa"/>
            <w:tcBorders>
              <w:top w:val="nil"/>
              <w:bottom w:val="nil"/>
              <w:right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женский</w:t>
            </w:r>
          </w:p>
        </w:tc>
      </w:tr>
    </w:tbl>
    <w:p w:rsidR="00B92BB0" w:rsidRPr="005415B9" w:rsidRDefault="00B92BB0" w:rsidP="00FB378B">
      <w:pPr>
        <w:spacing w:line="276" w:lineRule="auto"/>
        <w:jc w:val="both"/>
        <w:rPr>
          <w:sz w:val="16"/>
          <w:szCs w:val="16"/>
          <w:lang w:eastAsia="en-US"/>
        </w:rPr>
      </w:pPr>
    </w:p>
    <w:p w:rsidR="00B92BB0" w:rsidRDefault="00B92BB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457BCB" w:rsidRPr="00111204" w:rsidRDefault="00457BCB" w:rsidP="00FB378B">
      <w:pPr>
        <w:spacing w:line="276" w:lineRule="auto"/>
        <w:jc w:val="both"/>
        <w:rPr>
          <w:sz w:val="26"/>
          <w:szCs w:val="26"/>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843"/>
        <w:gridCol w:w="3686"/>
      </w:tblGrid>
      <w:tr w:rsidR="00B92BB0" w:rsidRPr="00111204" w:rsidTr="00457BCB">
        <w:trPr>
          <w:trHeight w:val="1013"/>
        </w:trPr>
        <w:tc>
          <w:tcPr>
            <w:tcW w:w="29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Наименование предмета</w:t>
            </w:r>
          </w:p>
        </w:tc>
        <w:tc>
          <w:tcPr>
            <w:tcW w:w="18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Отметка о выборе</w:t>
            </w:r>
          </w:p>
        </w:tc>
        <w:tc>
          <w:tcPr>
            <w:tcW w:w="3686"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r w:rsidRPr="00862244">
              <w:rPr>
                <w:rStyle w:val="a8"/>
                <w:b/>
                <w:sz w:val="22"/>
                <w:szCs w:val="22"/>
                <w:lang w:eastAsia="en-US"/>
              </w:rPr>
              <w:footnoteReference w:customMarkFollows="1" w:id="1"/>
              <w:sym w:font="Symbol" w:char="F02A"/>
            </w:r>
            <w:r w:rsidRPr="00862244">
              <w:rPr>
                <w:b/>
                <w:sz w:val="22"/>
                <w:szCs w:val="22"/>
                <w:lang w:eastAsia="en-US"/>
              </w:rPr>
              <w:t>)</w:t>
            </w: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Русский язык</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Математика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Физика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Химия</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302"/>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Информатика и ИКТ</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t>Биология</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География</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lastRenderedPageBreak/>
              <w:t>Английский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Литература</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bl>
    <w:p w:rsidR="00B92BB0" w:rsidRDefault="00B92BB0"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tblPr>
      <w:tblGrid>
        <w:gridCol w:w="4503"/>
        <w:gridCol w:w="425"/>
        <w:gridCol w:w="3685"/>
        <w:gridCol w:w="426"/>
      </w:tblGrid>
      <w:tr w:rsidR="00B92BB0" w:rsidTr="00457BCB">
        <w:trPr>
          <w:trHeight w:hRule="exact" w:val="411"/>
        </w:trPr>
        <w:tc>
          <w:tcPr>
            <w:tcW w:w="4503" w:type="dxa"/>
            <w:tcBorders>
              <w:right w:val="single" w:sz="4" w:space="0" w:color="auto"/>
            </w:tcBorders>
          </w:tcPr>
          <w:p w:rsidR="00B92BB0" w:rsidRPr="00862244" w:rsidRDefault="00B92BB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B92BB0" w:rsidRPr="00862244" w:rsidRDefault="00B92BB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r>
    </w:tbl>
    <w:p w:rsidR="00B92BB0" w:rsidRDefault="00B92BB0" w:rsidP="00FB378B">
      <w:pPr>
        <w:spacing w:before="240" w:after="120" w:line="276" w:lineRule="auto"/>
        <w:rPr>
          <w:sz w:val="26"/>
          <w:szCs w:val="26"/>
          <w:lang w:eastAsia="en-US"/>
        </w:rPr>
      </w:pPr>
    </w:p>
    <w:p w:rsidR="00B92BB0" w:rsidRPr="00880831" w:rsidRDefault="00B92BB0"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B92BB0" w:rsidRPr="00880831" w:rsidRDefault="00B92BB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B92BB0" w:rsidRPr="00880831" w:rsidRDefault="00B92BB0"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B92BB0" w:rsidRPr="00880831" w:rsidTr="00862244">
        <w:trPr>
          <w:trHeight w:val="284"/>
          <w:jc w:val="center"/>
        </w:trPr>
        <w:tc>
          <w:tcPr>
            <w:tcW w:w="2546" w:type="dxa"/>
            <w:gridSpan w:val="7"/>
            <w:tcBorders>
              <w:top w:val="nil"/>
              <w:left w:val="nil"/>
              <w:bottom w:val="nil"/>
            </w:tcBorders>
          </w:tcPr>
          <w:p w:rsidR="00B92BB0" w:rsidRPr="00862244" w:rsidRDefault="00B92BB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r>
      <w:tr w:rsidR="00B92BB0" w:rsidRPr="00880831" w:rsidTr="00862244">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r>
    </w:tbl>
    <w:p w:rsidR="001A6067" w:rsidRDefault="00B92BB0" w:rsidP="00FB378B">
      <w:pPr>
        <w:spacing w:after="200" w:line="276" w:lineRule="auto"/>
        <w:rPr>
          <w:rFonts w:ascii="Calibri" w:hAnsi="Calibri"/>
          <w:sz w:val="18"/>
          <w:szCs w:val="18"/>
          <w:lang w:eastAsia="en-US"/>
        </w:rPr>
      </w:pPr>
      <w:r w:rsidRPr="00880831">
        <w:rPr>
          <w:rFonts w:ascii="Calibri" w:hAnsi="Calibri"/>
          <w:sz w:val="18"/>
          <w:szCs w:val="18"/>
          <w:lang w:eastAsia="en-US"/>
        </w:rPr>
        <w:t>Регистрационный номер</w:t>
      </w: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1A6067">
      <w:pPr>
        <w:jc w:val="both"/>
        <w:rPr>
          <w:b/>
          <w:sz w:val="16"/>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B92BB0" w:rsidRPr="00880831" w:rsidRDefault="00B92BB0" w:rsidP="00FB378B">
      <w:pPr>
        <w:spacing w:line="276" w:lineRule="auto"/>
        <w:rPr>
          <w:i/>
          <w:lang w:eastAsia="en-US"/>
        </w:rPr>
      </w:pPr>
    </w:p>
    <w:p w:rsidR="00B92BB0" w:rsidRPr="005034B8" w:rsidRDefault="00B92BB0"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92BB0" w:rsidRPr="005034B8" w:rsidRDefault="00B92BB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B92BB0" w:rsidRPr="005034B8" w:rsidRDefault="00B92BB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B92BB0" w:rsidRPr="005034B8" w:rsidRDefault="00B92BB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B92BB0" w:rsidRPr="005034B8" w:rsidRDefault="00B92BB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B92BB0" w:rsidRPr="005034B8" w:rsidRDefault="00B92BB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B92BB0" w:rsidRPr="00500FBC" w:rsidRDefault="00B92BB0" w:rsidP="005034B8">
      <w:pPr>
        <w:spacing w:line="276" w:lineRule="auto"/>
        <w:contextualSpacing/>
        <w:jc w:val="both"/>
        <w:rPr>
          <w:lang w:eastAsia="en-US"/>
        </w:rPr>
      </w:pPr>
      <w:r w:rsidRPr="00500FBC">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0FBC">
        <w:rPr>
          <w:color w:val="000000"/>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0FBC">
        <w:rPr>
          <w:lang w:eastAsia="en-US"/>
        </w:rPr>
        <w:t>информация о результатах экзаменов.</w:t>
      </w:r>
    </w:p>
    <w:p w:rsidR="00B92BB0" w:rsidRPr="00500FBC" w:rsidRDefault="00B92BB0" w:rsidP="005034B8">
      <w:pPr>
        <w:spacing w:line="276" w:lineRule="auto"/>
        <w:ind w:firstLine="709"/>
        <w:contextualSpacing/>
        <w:jc w:val="both"/>
        <w:rPr>
          <w:lang w:eastAsia="en-US"/>
        </w:rPr>
      </w:pPr>
      <w:r w:rsidRPr="00500FBC">
        <w:rPr>
          <w:lang w:eastAsia="en-US"/>
        </w:rPr>
        <w:t>Я даю согласие на использование персональных данных исключительно</w:t>
      </w:r>
      <w:r w:rsidRPr="00500FBC">
        <w:rPr>
          <w:b/>
          <w:lang w:eastAsia="en-US"/>
        </w:rPr>
        <w:t xml:space="preserve"> </w:t>
      </w:r>
      <w:r w:rsidRPr="00500FBC">
        <w:rPr>
          <w:lang w:eastAsia="en-US"/>
        </w:rPr>
        <w:t xml:space="preserve">в целях </w:t>
      </w:r>
      <w:r w:rsidRPr="00500FBC">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B92BB0" w:rsidRPr="00500FBC" w:rsidRDefault="00B92BB0" w:rsidP="005034B8">
      <w:pPr>
        <w:shd w:val="clear" w:color="auto" w:fill="FFFFFF"/>
        <w:spacing w:line="276" w:lineRule="auto"/>
        <w:ind w:firstLine="709"/>
        <w:contextualSpacing/>
        <w:jc w:val="both"/>
        <w:rPr>
          <w:color w:val="000000"/>
        </w:rPr>
      </w:pPr>
      <w:r w:rsidRPr="00500FBC">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92BB0" w:rsidRPr="00500FBC" w:rsidRDefault="00B92BB0" w:rsidP="00B878C3">
      <w:pPr>
        <w:shd w:val="clear" w:color="auto" w:fill="FFFFFF"/>
        <w:spacing w:line="276" w:lineRule="auto"/>
        <w:ind w:firstLine="709"/>
        <w:contextualSpacing/>
        <w:jc w:val="both"/>
        <w:rPr>
          <w:i/>
          <w:vertAlign w:val="superscript"/>
          <w:lang w:eastAsia="en-US"/>
        </w:rPr>
      </w:pPr>
      <w:r w:rsidRPr="00500FBC">
        <w:rPr>
          <w:color w:val="000000"/>
        </w:rPr>
        <w:t xml:space="preserve">Я проинформирован, что </w:t>
      </w:r>
      <w:r w:rsidRPr="00500FBC">
        <w:rPr>
          <w:b/>
          <w:bCs/>
          <w:color w:val="000000"/>
        </w:rPr>
        <w:t>___________________________________</w:t>
      </w:r>
      <w:r w:rsidRPr="00500FBC">
        <w:rPr>
          <w:color w:val="000000"/>
        </w:rPr>
        <w:t xml:space="preserve"> гарантирует</w:t>
      </w:r>
      <w:r w:rsidRPr="00500FBC">
        <w:rPr>
          <w:i/>
          <w:vertAlign w:val="superscript"/>
          <w:lang w:eastAsia="en-US"/>
        </w:rPr>
        <w:t xml:space="preserve">                                                                                                                          (наименование организации</w:t>
      </w:r>
      <w:r w:rsidRPr="00500FBC">
        <w:rPr>
          <w:i/>
          <w:color w:val="000000"/>
          <w:vertAlign w:val="superscript"/>
        </w:rPr>
        <w:t>)</w:t>
      </w:r>
    </w:p>
    <w:p w:rsidR="00B92BB0" w:rsidRPr="00500FBC" w:rsidRDefault="00B92BB0" w:rsidP="005034B8">
      <w:pPr>
        <w:shd w:val="clear" w:color="auto" w:fill="FFFFFF"/>
        <w:spacing w:line="276" w:lineRule="auto"/>
        <w:contextualSpacing/>
        <w:jc w:val="both"/>
        <w:rPr>
          <w:color w:val="000000"/>
        </w:rPr>
      </w:pPr>
      <w:r w:rsidRPr="00500FBC">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92BB0" w:rsidRPr="00500FBC" w:rsidRDefault="00B92BB0" w:rsidP="005034B8">
      <w:pPr>
        <w:shd w:val="clear" w:color="auto" w:fill="FFFFFF"/>
        <w:spacing w:line="276" w:lineRule="auto"/>
        <w:ind w:firstLine="709"/>
        <w:contextualSpacing/>
        <w:jc w:val="both"/>
        <w:rPr>
          <w:color w:val="000000"/>
        </w:rPr>
      </w:pPr>
      <w:r w:rsidRPr="00500FBC">
        <w:rPr>
          <w:color w:val="000000"/>
        </w:rPr>
        <w:t>Данное согласие действует до достижения целей обработки персональных данных или в течение срока хранения информации.</w:t>
      </w:r>
    </w:p>
    <w:p w:rsidR="00B92BB0" w:rsidRPr="00500FBC" w:rsidRDefault="00B92BB0" w:rsidP="005034B8">
      <w:pPr>
        <w:shd w:val="clear" w:color="auto" w:fill="FFFFFF"/>
        <w:spacing w:line="276" w:lineRule="auto"/>
        <w:ind w:firstLine="709"/>
        <w:contextualSpacing/>
        <w:jc w:val="both"/>
        <w:rPr>
          <w:color w:val="000000"/>
        </w:rPr>
      </w:pPr>
      <w:r w:rsidRPr="00500FBC">
        <w:rPr>
          <w:color w:val="000000"/>
        </w:rPr>
        <w:t xml:space="preserve">Данное согласие может быть отозвано в любой момент по моему  письменному заявлению.  </w:t>
      </w:r>
    </w:p>
    <w:p w:rsidR="00B92BB0" w:rsidRPr="00500FBC" w:rsidRDefault="00B92BB0" w:rsidP="005034B8">
      <w:pPr>
        <w:shd w:val="clear" w:color="auto" w:fill="FFFFFF"/>
        <w:spacing w:line="276" w:lineRule="auto"/>
        <w:ind w:firstLine="709"/>
        <w:contextualSpacing/>
        <w:jc w:val="both"/>
        <w:rPr>
          <w:color w:val="000000"/>
        </w:rPr>
      </w:pPr>
      <w:r w:rsidRPr="00500FBC">
        <w:rPr>
          <w:color w:val="000000"/>
        </w:rPr>
        <w:t>Я подтверждаю, что, давая такое согласие, я действую по собственной воле и в своих интересах.</w:t>
      </w:r>
    </w:p>
    <w:p w:rsidR="00457BCB" w:rsidRPr="005034B8" w:rsidRDefault="00457BCB" w:rsidP="005034B8">
      <w:pPr>
        <w:shd w:val="clear" w:color="auto" w:fill="FFFFFF"/>
        <w:spacing w:line="276" w:lineRule="auto"/>
        <w:ind w:firstLine="709"/>
        <w:contextualSpacing/>
        <w:jc w:val="both"/>
        <w:rPr>
          <w:rFonts w:ascii="Verdana" w:hAnsi="Verdana"/>
          <w:color w:val="000000"/>
          <w:sz w:val="25"/>
          <w:szCs w:val="25"/>
        </w:rPr>
      </w:pP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B92BB0" w:rsidRPr="005034B8" w:rsidRDefault="00B92BB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B92BB0" w:rsidRDefault="00B92BB0">
      <w:pPr>
        <w:spacing w:after="200" w:line="276" w:lineRule="auto"/>
        <w:rPr>
          <w:b/>
          <w:sz w:val="28"/>
          <w:szCs w:val="28"/>
        </w:rPr>
      </w:pPr>
      <w:r>
        <w:rPr>
          <w:szCs w:val="28"/>
        </w:rPr>
        <w:br w:type="page"/>
      </w:r>
    </w:p>
    <w:p w:rsidR="00406B7C" w:rsidRDefault="00406B7C" w:rsidP="00406B7C">
      <w:pPr>
        <w:widowControl w:val="0"/>
        <w:autoSpaceDE w:val="0"/>
        <w:autoSpaceDN w:val="0"/>
        <w:adjustRightInd w:val="0"/>
        <w:jc w:val="center"/>
        <w:rPr>
          <w:sz w:val="28"/>
          <w:szCs w:val="28"/>
        </w:rPr>
        <w:sectPr w:rsidR="00406B7C" w:rsidSect="00FB378B">
          <w:footerReference w:type="default" r:id="rId10"/>
          <w:pgSz w:w="11906" w:h="16838" w:code="9"/>
          <w:pgMar w:top="851" w:right="851" w:bottom="1134" w:left="1701" w:header="709" w:footer="709" w:gutter="0"/>
          <w:cols w:space="708"/>
          <w:titlePg/>
          <w:docGrid w:linePitch="360"/>
        </w:sectPr>
      </w:pPr>
    </w:p>
    <w:p w:rsidR="00B92BB0" w:rsidRPr="00A4590D" w:rsidRDefault="00B92BB0" w:rsidP="0087526D">
      <w:pPr>
        <w:jc w:val="both"/>
        <w:rPr>
          <w:sz w:val="28"/>
          <w:szCs w:val="28"/>
        </w:rPr>
      </w:pPr>
    </w:p>
    <w:sectPr w:rsidR="00B92BB0"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A29" w:rsidRDefault="00935A29" w:rsidP="0098003E">
      <w:r>
        <w:separator/>
      </w:r>
    </w:p>
  </w:endnote>
  <w:endnote w:type="continuationSeparator" w:id="0">
    <w:p w:rsidR="00935A29" w:rsidRDefault="00935A29" w:rsidP="00980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3" w:rsidRDefault="006364A0">
    <w:pPr>
      <w:pStyle w:val="ae"/>
      <w:jc w:val="right"/>
    </w:pPr>
    <w:r>
      <w:fldChar w:fldCharType="begin"/>
    </w:r>
    <w:r w:rsidR="00D63923">
      <w:instrText xml:space="preserve"> PAGE   \* MERGEFORMAT </w:instrText>
    </w:r>
    <w:r>
      <w:fldChar w:fldCharType="separate"/>
    </w:r>
    <w:r w:rsidR="007134D8">
      <w:rPr>
        <w:noProof/>
      </w:rPr>
      <w:t>4</w:t>
    </w:r>
    <w:r>
      <w:rPr>
        <w:noProof/>
      </w:rPr>
      <w:fldChar w:fldCharType="end"/>
    </w:r>
  </w:p>
  <w:p w:rsidR="00D63923" w:rsidRDefault="00D6392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3" w:rsidRDefault="006364A0" w:rsidP="005415B9">
    <w:pPr>
      <w:pStyle w:val="ae"/>
      <w:jc w:val="right"/>
    </w:pPr>
    <w:r>
      <w:fldChar w:fldCharType="begin"/>
    </w:r>
    <w:r w:rsidR="00D63923">
      <w:instrText xml:space="preserve"> PAGE   \* MERGEFORMAT </w:instrText>
    </w:r>
    <w:r>
      <w:fldChar w:fldCharType="separate"/>
    </w:r>
    <w:r w:rsidR="007134D8">
      <w:rPr>
        <w:noProof/>
      </w:rPr>
      <w:t>7</w:t>
    </w:r>
    <w:r>
      <w:rPr>
        <w:noProof/>
      </w:rPr>
      <w:fldChar w:fldCharType="end"/>
    </w:r>
  </w:p>
  <w:p w:rsidR="00D63923" w:rsidRDefault="00D6392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A29" w:rsidRDefault="00935A29" w:rsidP="0098003E">
      <w:r>
        <w:separator/>
      </w:r>
    </w:p>
  </w:footnote>
  <w:footnote w:type="continuationSeparator" w:id="0">
    <w:p w:rsidR="00935A29" w:rsidRDefault="00935A29" w:rsidP="0098003E">
      <w:r>
        <w:continuationSeparator/>
      </w:r>
    </w:p>
  </w:footnote>
  <w:footnote w:id="1">
    <w:p w:rsidR="00D63923" w:rsidRDefault="00D63923" w:rsidP="00756E86">
      <w:pPr>
        <w:pStyle w:val="a6"/>
        <w:jc w:val="both"/>
      </w:pPr>
      <w:r w:rsidRPr="0090702A">
        <w:rPr>
          <w:rStyle w:val="a8"/>
        </w:rPr>
        <w:sym w:font="Symbol" w:char="F02A"/>
      </w:r>
      <w:r>
        <w:t xml:space="preserve"> Для принятия решения о допуске в досрочный этап необходимо представить один из следующих документов: </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1) для обучающихся и выпускников прошлых лет, призванных на военную службу в период проведения ГИА, </w:t>
      </w:r>
      <w:r w:rsidRPr="00B558BF">
        <w:rPr>
          <w:color w:val="000000"/>
          <w:sz w:val="20"/>
          <w:szCs w:val="20"/>
        </w:rPr>
        <w:t>–</w:t>
      </w:r>
      <w:r w:rsidRPr="00A4590D">
        <w:rPr>
          <w:color w:val="000000"/>
          <w:sz w:val="20"/>
          <w:szCs w:val="20"/>
        </w:rPr>
        <w:t xml:space="preserve"> при представлении повестки</w:t>
      </w:r>
      <w:r w:rsidRPr="00A4590D">
        <w:rPr>
          <w:sz w:val="20"/>
          <w:szCs w:val="20"/>
        </w:rPr>
        <w:t xml:space="preserve"> </w:t>
      </w:r>
      <w:r w:rsidRPr="00A4590D">
        <w:rPr>
          <w:color w:val="000000"/>
          <w:sz w:val="20"/>
          <w:szCs w:val="20"/>
        </w:rPr>
        <w:t>военного комиссариата;</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w:t>
      </w:r>
      <w:r w:rsidRPr="00B558BF">
        <w:rPr>
          <w:color w:val="000000"/>
          <w:sz w:val="20"/>
          <w:szCs w:val="20"/>
        </w:rPr>
        <w:t>–</w:t>
      </w:r>
      <w:r w:rsidRPr="00A4590D">
        <w:rPr>
          <w:color w:val="000000"/>
          <w:sz w:val="20"/>
          <w:szCs w:val="20"/>
        </w:rPr>
        <w:t xml:space="preserve"> по представлению спортивной и иных организаций, направляющих обучающихся на соответствующие мероприятий;</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3) обучающихся, выезжающих на постоянное место жительства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разрешение на въезд и (или) проживание в иностранном государстве;</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4) обучающихся, выезжающих для продолжения обучения в иностранное государство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D63923" w:rsidRDefault="00D63923" w:rsidP="001A5BE2">
      <w:pPr>
        <w:pStyle w:val="a6"/>
        <w:ind w:firstLine="720"/>
        <w:jc w:val="both"/>
      </w:pPr>
      <w:r w:rsidRPr="00A4590D">
        <w:rPr>
          <w:color w:val="000000"/>
        </w:rPr>
        <w:t xml:space="preserve">5) обучающихся, выпускников прошлых лет, направляемых по медицинским показаниям в лечебно-профилактические </w:t>
      </w:r>
      <w:r w:rsidRPr="00A4590D">
        <w:t xml:space="preserve">медицинские организации </w:t>
      </w:r>
      <w:r w:rsidRPr="00A4590D">
        <w:rPr>
          <w:color w:val="000000"/>
        </w:rPr>
        <w:t xml:space="preserve">для проведения лечебных, реабилитационных и оздоровительных мероприятий в период проведения ГИА, </w:t>
      </w:r>
      <w:r w:rsidRPr="00B558BF">
        <w:rPr>
          <w:color w:val="000000"/>
        </w:rPr>
        <w:t>–</w:t>
      </w:r>
      <w:r w:rsidRPr="00A4590D">
        <w:rPr>
          <w:color w:val="000000"/>
        </w:rPr>
        <w:t xml:space="preserve"> при представлении направления, выданного лечебно-профилактической медицинской организацией.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3" w:rsidRDefault="00D63923" w:rsidP="00D662DC">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067"/>
    <w:rsid w:val="001A6E70"/>
    <w:rsid w:val="001B7C93"/>
    <w:rsid w:val="001D0579"/>
    <w:rsid w:val="001D3255"/>
    <w:rsid w:val="001D51C3"/>
    <w:rsid w:val="001E1B71"/>
    <w:rsid w:val="001F09FD"/>
    <w:rsid w:val="00200062"/>
    <w:rsid w:val="002020F9"/>
    <w:rsid w:val="0021080B"/>
    <w:rsid w:val="002121EB"/>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2C90"/>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0FBC"/>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364A0"/>
    <w:rsid w:val="00647271"/>
    <w:rsid w:val="00667313"/>
    <w:rsid w:val="0067731E"/>
    <w:rsid w:val="006820A0"/>
    <w:rsid w:val="00685FE8"/>
    <w:rsid w:val="006A18A0"/>
    <w:rsid w:val="006B28A7"/>
    <w:rsid w:val="006E3DBF"/>
    <w:rsid w:val="006F406A"/>
    <w:rsid w:val="006F6B6F"/>
    <w:rsid w:val="007100E6"/>
    <w:rsid w:val="0071124B"/>
    <w:rsid w:val="00712105"/>
    <w:rsid w:val="007134D8"/>
    <w:rsid w:val="0071635F"/>
    <w:rsid w:val="00722B3D"/>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7526D"/>
    <w:rsid w:val="00880831"/>
    <w:rsid w:val="0088419E"/>
    <w:rsid w:val="00884881"/>
    <w:rsid w:val="00884893"/>
    <w:rsid w:val="00887D06"/>
    <w:rsid w:val="008949D7"/>
    <w:rsid w:val="00896E5A"/>
    <w:rsid w:val="00896F32"/>
    <w:rsid w:val="008A0F32"/>
    <w:rsid w:val="008A37FF"/>
    <w:rsid w:val="008A4654"/>
    <w:rsid w:val="008B3C23"/>
    <w:rsid w:val="008C004B"/>
    <w:rsid w:val="008C4208"/>
    <w:rsid w:val="008D2467"/>
    <w:rsid w:val="008D5FB8"/>
    <w:rsid w:val="008E3D70"/>
    <w:rsid w:val="008E5372"/>
    <w:rsid w:val="008E759F"/>
    <w:rsid w:val="008F33AC"/>
    <w:rsid w:val="008F4439"/>
    <w:rsid w:val="008F4B2F"/>
    <w:rsid w:val="0090702A"/>
    <w:rsid w:val="00907BAF"/>
    <w:rsid w:val="00922710"/>
    <w:rsid w:val="00925116"/>
    <w:rsid w:val="00935A29"/>
    <w:rsid w:val="00937FC7"/>
    <w:rsid w:val="0095215B"/>
    <w:rsid w:val="00953C89"/>
    <w:rsid w:val="00965B5E"/>
    <w:rsid w:val="009702BB"/>
    <w:rsid w:val="00972EF8"/>
    <w:rsid w:val="0098003E"/>
    <w:rsid w:val="00982269"/>
    <w:rsid w:val="00982A08"/>
    <w:rsid w:val="009974BC"/>
    <w:rsid w:val="00997BCF"/>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D60E5"/>
    <w:rsid w:val="00BE1438"/>
    <w:rsid w:val="00BF1687"/>
    <w:rsid w:val="00BF19A3"/>
    <w:rsid w:val="00BF2FA8"/>
    <w:rsid w:val="00C00117"/>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77FB"/>
    <w:rsid w:val="00D10D0D"/>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4255"/>
    <w:rsid w:val="00DA4EA4"/>
    <w:rsid w:val="00DB5A8B"/>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3F67"/>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918C4"/>
    <w:rsid w:val="00F92097"/>
    <w:rsid w:val="00F95CAA"/>
    <w:rsid w:val="00F960B3"/>
    <w:rsid w:val="00FA4F3F"/>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1E10-525D-492F-A76D-DF2C7DA2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1423</Words>
  <Characters>10945</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User</cp:lastModifiedBy>
  <cp:revision>2</cp:revision>
  <cp:lastPrinted>2014-02-14T07:23:00Z</cp:lastPrinted>
  <dcterms:created xsi:type="dcterms:W3CDTF">2015-01-14T15:40:00Z</dcterms:created>
  <dcterms:modified xsi:type="dcterms:W3CDTF">2015-01-14T15:40:00Z</dcterms:modified>
</cp:coreProperties>
</file>