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B92BB0" w:rsidRPr="00880831" w:rsidTr="00500FBC">
        <w:trPr>
          <w:gridAfter w:val="1"/>
          <w:wAfter w:w="142" w:type="dxa"/>
          <w:cantSplit/>
          <w:trHeight w:val="1304"/>
        </w:trPr>
        <w:tc>
          <w:tcPr>
            <w:tcW w:w="4374" w:type="dxa"/>
            <w:gridSpan w:val="12"/>
          </w:tcPr>
          <w:p w:rsidR="00B92BB0" w:rsidRPr="00880831" w:rsidRDefault="00B92BB0" w:rsidP="002020F9">
            <w:pPr>
              <w:spacing w:after="200" w:line="276" w:lineRule="auto"/>
              <w:rPr>
                <w:sz w:val="26"/>
                <w:szCs w:val="26"/>
                <w:lang w:eastAsia="en-US"/>
              </w:rPr>
            </w:pPr>
          </w:p>
        </w:tc>
        <w:tc>
          <w:tcPr>
            <w:tcW w:w="4806" w:type="dxa"/>
            <w:gridSpan w:val="14"/>
          </w:tcPr>
          <w:p w:rsidR="00B92BB0" w:rsidRDefault="00500FBC" w:rsidP="002020F9">
            <w:pPr>
              <w:spacing w:line="240" w:lineRule="atLeast"/>
              <w:ind w:firstLine="675"/>
              <w:jc w:val="right"/>
              <w:rPr>
                <w:sz w:val="26"/>
                <w:szCs w:val="26"/>
                <w:lang w:eastAsia="en-US"/>
              </w:rPr>
            </w:pPr>
            <w:r>
              <w:rPr>
                <w:sz w:val="26"/>
                <w:szCs w:val="26"/>
                <w:lang w:eastAsia="en-US"/>
              </w:rPr>
              <w:t xml:space="preserve">Директору </w:t>
            </w:r>
            <w:r w:rsidR="00D12729">
              <w:rPr>
                <w:sz w:val="26"/>
                <w:szCs w:val="26"/>
                <w:lang w:eastAsia="en-US"/>
              </w:rPr>
              <w:t>МБОУ СОШ № 16</w:t>
            </w:r>
          </w:p>
          <w:p w:rsidR="00FC0CD3" w:rsidRDefault="00FC0CD3" w:rsidP="002020F9">
            <w:pPr>
              <w:spacing w:line="240" w:lineRule="atLeast"/>
              <w:ind w:firstLine="675"/>
              <w:jc w:val="right"/>
              <w:rPr>
                <w:sz w:val="26"/>
                <w:szCs w:val="26"/>
                <w:lang w:eastAsia="en-US"/>
              </w:rPr>
            </w:pPr>
            <w:r>
              <w:rPr>
                <w:sz w:val="26"/>
                <w:szCs w:val="26"/>
                <w:lang w:eastAsia="en-US"/>
              </w:rPr>
              <w:t>В.А. Лобанова</w:t>
            </w:r>
            <w:bookmarkStart w:id="0" w:name="_GoBack"/>
            <w:bookmarkEnd w:id="0"/>
          </w:p>
          <w:p w:rsidR="00500FBC" w:rsidRDefault="00D12729" w:rsidP="005D472B">
            <w:pPr>
              <w:spacing w:line="240" w:lineRule="atLeast"/>
              <w:ind w:firstLine="675"/>
              <w:rPr>
                <w:sz w:val="26"/>
                <w:szCs w:val="26"/>
                <w:lang w:eastAsia="en-US"/>
              </w:rPr>
            </w:pPr>
            <w:r>
              <w:rPr>
                <w:sz w:val="26"/>
                <w:szCs w:val="26"/>
                <w:lang w:eastAsia="en-US"/>
              </w:rPr>
              <w:t>от ___________________________</w:t>
            </w:r>
          </w:p>
          <w:p w:rsidR="00D12729" w:rsidRPr="00880831" w:rsidRDefault="00D12729" w:rsidP="005D472B">
            <w:pPr>
              <w:spacing w:line="240" w:lineRule="atLeast"/>
              <w:ind w:firstLine="675"/>
              <w:rPr>
                <w:sz w:val="26"/>
                <w:szCs w:val="26"/>
                <w:lang w:eastAsia="en-US"/>
              </w:rPr>
            </w:pPr>
            <w:r>
              <w:rPr>
                <w:sz w:val="26"/>
                <w:szCs w:val="26"/>
                <w:lang w:eastAsia="en-US"/>
              </w:rPr>
              <w:t>______________________________</w:t>
            </w:r>
          </w:p>
          <w:p w:rsidR="00B92BB0" w:rsidRPr="00880831" w:rsidRDefault="00B92BB0" w:rsidP="002020F9">
            <w:pPr>
              <w:spacing w:line="240" w:lineRule="atLeast"/>
              <w:ind w:firstLine="675"/>
              <w:jc w:val="right"/>
              <w:rPr>
                <w:sz w:val="26"/>
                <w:szCs w:val="26"/>
                <w:lang w:eastAsia="en-US"/>
              </w:rPr>
            </w:pPr>
          </w:p>
          <w:p w:rsidR="00B92BB0" w:rsidRPr="00880831" w:rsidRDefault="00B92BB0" w:rsidP="002020F9">
            <w:pPr>
              <w:spacing w:line="240" w:lineRule="atLeast"/>
              <w:ind w:firstLine="675"/>
              <w:rPr>
                <w:lang w:eastAsia="en-US"/>
              </w:rPr>
            </w:pPr>
          </w:p>
        </w:tc>
      </w:tr>
      <w:tr w:rsidR="00B92BB0" w:rsidRPr="00111204" w:rsidTr="00500FBC">
        <w:trPr>
          <w:gridAfter w:val="13"/>
          <w:wAfter w:w="4335" w:type="dxa"/>
          <w:trHeight w:hRule="exact" w:val="397"/>
        </w:trPr>
        <w:tc>
          <w:tcPr>
            <w:tcW w:w="4987" w:type="dxa"/>
            <w:gridSpan w:val="14"/>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Заявление</w:t>
            </w:r>
          </w:p>
        </w:tc>
      </w:tr>
      <w:tr w:rsidR="00B92BB0" w:rsidRPr="00111204" w:rsidTr="00500FBC">
        <w:trPr>
          <w:trHeight w:hRule="exact" w:val="340"/>
        </w:trPr>
        <w:tc>
          <w:tcPr>
            <w:tcW w:w="508" w:type="dxa"/>
            <w:tcBorders>
              <w:right w:val="single" w:sz="4" w:space="0" w:color="auto"/>
            </w:tcBorders>
          </w:tcPr>
          <w:p w:rsidR="00B92BB0" w:rsidRPr="00862244" w:rsidRDefault="00B92BB0" w:rsidP="00862244">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235"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B92BB0" w:rsidRPr="005415B9" w:rsidRDefault="00B92BB0" w:rsidP="00FB378B">
      <w:pPr>
        <w:spacing w:line="276" w:lineRule="auto"/>
        <w:jc w:val="both"/>
        <w:rPr>
          <w:sz w:val="16"/>
          <w:szCs w:val="16"/>
          <w:lang w:eastAsia="en-US"/>
        </w:rPr>
      </w:pPr>
    </w:p>
    <w:p w:rsidR="00B92BB0" w:rsidRDefault="00B92BB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457BCB" w:rsidRPr="00111204" w:rsidRDefault="00457BCB"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3686"/>
      </w:tblGrid>
      <w:tr w:rsidR="00B92BB0" w:rsidRPr="00111204" w:rsidTr="00457BCB">
        <w:trPr>
          <w:trHeight w:val="1013"/>
        </w:trPr>
        <w:tc>
          <w:tcPr>
            <w:tcW w:w="29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B92BB0" w:rsidRPr="00862244" w:rsidRDefault="00B92BB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1"/>
              <w:sym w:font="Symbol" w:char="F02A"/>
            </w:r>
            <w:r w:rsidRPr="00862244">
              <w:rPr>
                <w:b/>
                <w:sz w:val="22"/>
                <w:szCs w:val="22"/>
                <w:lang w:eastAsia="en-US"/>
              </w:rPr>
              <w:t>)</w:t>
            </w: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Физика</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Химия</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302"/>
        </w:trPr>
        <w:tc>
          <w:tcPr>
            <w:tcW w:w="2943" w:type="dxa"/>
          </w:tcPr>
          <w:p w:rsidR="00B92BB0" w:rsidRPr="00862244" w:rsidRDefault="00B92BB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B92BB0" w:rsidRPr="00862244" w:rsidRDefault="00B92BB0" w:rsidP="00862244">
            <w:pPr>
              <w:spacing w:after="200" w:line="276" w:lineRule="auto"/>
              <w:rPr>
                <w:sz w:val="23"/>
                <w:szCs w:val="23"/>
                <w:lang w:eastAsia="en-US"/>
              </w:rPr>
            </w:pPr>
          </w:p>
        </w:tc>
        <w:tc>
          <w:tcPr>
            <w:tcW w:w="3686" w:type="dxa"/>
          </w:tcPr>
          <w:p w:rsidR="00B92BB0" w:rsidRPr="00862244" w:rsidRDefault="00B92BB0" w:rsidP="00862244">
            <w:pPr>
              <w:spacing w:after="200" w:line="276" w:lineRule="auto"/>
              <w:rPr>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Биология</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B92BB0" w:rsidRPr="00111204" w:rsidTr="00457BCB">
        <w:trPr>
          <w:trHeight w:hRule="exact" w:val="284"/>
        </w:trPr>
        <w:tc>
          <w:tcPr>
            <w:tcW w:w="2943" w:type="dxa"/>
          </w:tcPr>
          <w:p w:rsidR="00B92BB0" w:rsidRPr="00862244" w:rsidRDefault="00B92BB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B92BB0" w:rsidRPr="00862244" w:rsidRDefault="00B92BB0" w:rsidP="00862244">
            <w:pPr>
              <w:spacing w:after="200" w:line="276" w:lineRule="auto"/>
              <w:rPr>
                <w:spacing w:val="-4"/>
                <w:sz w:val="23"/>
                <w:szCs w:val="23"/>
                <w:lang w:eastAsia="en-US"/>
              </w:rPr>
            </w:pPr>
          </w:p>
        </w:tc>
        <w:tc>
          <w:tcPr>
            <w:tcW w:w="3686" w:type="dxa"/>
          </w:tcPr>
          <w:p w:rsidR="00B92BB0" w:rsidRPr="00862244" w:rsidRDefault="00B92BB0"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lastRenderedPageBreak/>
              <w:t>География</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r w:rsidR="00457BCB" w:rsidRPr="00111204" w:rsidTr="00457BCB">
        <w:trPr>
          <w:trHeight w:hRule="exact" w:val="284"/>
        </w:trPr>
        <w:tc>
          <w:tcPr>
            <w:tcW w:w="2943" w:type="dxa"/>
            <w:vAlign w:val="center"/>
          </w:tcPr>
          <w:p w:rsidR="00457BCB" w:rsidRPr="00862244" w:rsidRDefault="00457BCB"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457BCB" w:rsidRPr="00862244" w:rsidRDefault="00457BCB" w:rsidP="00862244">
            <w:pPr>
              <w:spacing w:after="200" w:line="276" w:lineRule="auto"/>
              <w:rPr>
                <w:spacing w:val="-4"/>
                <w:sz w:val="23"/>
                <w:szCs w:val="23"/>
                <w:lang w:eastAsia="en-US"/>
              </w:rPr>
            </w:pPr>
          </w:p>
        </w:tc>
        <w:tc>
          <w:tcPr>
            <w:tcW w:w="3686" w:type="dxa"/>
          </w:tcPr>
          <w:p w:rsidR="00457BCB" w:rsidRPr="00862244" w:rsidRDefault="00457BCB" w:rsidP="00862244">
            <w:pPr>
              <w:spacing w:after="200" w:line="276" w:lineRule="auto"/>
              <w:rPr>
                <w:spacing w:val="-4"/>
                <w:lang w:eastAsia="en-US"/>
              </w:rPr>
            </w:pPr>
          </w:p>
        </w:tc>
      </w:tr>
    </w:tbl>
    <w:p w:rsidR="00B92BB0" w:rsidRDefault="00B92BB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Default="00B92BB0" w:rsidP="00FB378B">
      <w:pPr>
        <w:spacing w:before="240" w:after="120" w:line="276" w:lineRule="auto"/>
        <w:rPr>
          <w:sz w:val="26"/>
          <w:szCs w:val="26"/>
          <w:lang w:eastAsia="en-US"/>
        </w:rPr>
      </w:pPr>
    </w:p>
    <w:p w:rsidR="00B92BB0" w:rsidRPr="00880831" w:rsidRDefault="00B92BB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B92BB0" w:rsidRPr="00880831"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gridSpan w:val="7"/>
            <w:tcBorders>
              <w:top w:val="nil"/>
              <w:left w:val="nil"/>
              <w:bottom w:val="nil"/>
            </w:tcBorders>
          </w:tcPr>
          <w:p w:rsidR="00B92BB0" w:rsidRPr="00862244" w:rsidRDefault="00B92BB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r>
      <w:tr w:rsidR="00B92BB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B92BB0" w:rsidRPr="00862244" w:rsidRDefault="00B92BB0" w:rsidP="00862244">
            <w:pPr>
              <w:spacing w:after="200" w:line="276" w:lineRule="auto"/>
              <w:jc w:val="both"/>
              <w:rPr>
                <w:rFonts w:ascii="Calibri" w:hAnsi="Calibri"/>
                <w:lang w:eastAsia="en-US"/>
              </w:rPr>
            </w:pPr>
          </w:p>
        </w:tc>
      </w:tr>
    </w:tbl>
    <w:p w:rsidR="001A6067" w:rsidRDefault="00B92BB0" w:rsidP="00FB378B">
      <w:pPr>
        <w:spacing w:after="200" w:line="276" w:lineRule="auto"/>
        <w:rPr>
          <w:rFonts w:ascii="Calibri" w:hAnsi="Calibri"/>
          <w:sz w:val="18"/>
          <w:szCs w:val="18"/>
          <w:lang w:eastAsia="en-US"/>
        </w:rPr>
      </w:pPr>
      <w:r w:rsidRPr="00880831">
        <w:rPr>
          <w:rFonts w:ascii="Calibri" w:hAnsi="Calibri"/>
          <w:sz w:val="18"/>
          <w:szCs w:val="18"/>
          <w:lang w:eastAsia="en-US"/>
        </w:rPr>
        <w:t>Регистрационный номер</w:t>
      </w: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FB378B">
      <w:pPr>
        <w:spacing w:after="200" w:line="276" w:lineRule="auto"/>
        <w:rPr>
          <w:rFonts w:ascii="Calibri" w:hAnsi="Calibri"/>
          <w:sz w:val="18"/>
          <w:szCs w:val="18"/>
          <w:lang w:eastAsia="en-US"/>
        </w:rPr>
      </w:pPr>
    </w:p>
    <w:p w:rsidR="001A6067" w:rsidRDefault="001A6067" w:rsidP="001A6067">
      <w:pPr>
        <w:jc w:val="both"/>
        <w:rPr>
          <w:b/>
          <w:sz w:val="16"/>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1A6067" w:rsidRDefault="001A6067" w:rsidP="001A6067">
      <w:pPr>
        <w:jc w:val="both"/>
        <w:rPr>
          <w:b/>
        </w:rPr>
      </w:pPr>
    </w:p>
    <w:p w:rsidR="00B92BB0" w:rsidRPr="00880831" w:rsidRDefault="00B92BB0" w:rsidP="00FB378B">
      <w:pPr>
        <w:spacing w:line="276" w:lineRule="auto"/>
        <w:rPr>
          <w:i/>
          <w:lang w:eastAsia="en-US"/>
        </w:rPr>
      </w:pPr>
    </w:p>
    <w:p w:rsidR="00B92BB0" w:rsidRPr="005034B8"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B92BB0" w:rsidRPr="005034B8" w:rsidRDefault="00B92BB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B92BB0" w:rsidRPr="00500FBC" w:rsidRDefault="00B92BB0" w:rsidP="005034B8">
      <w:pPr>
        <w:spacing w:line="276" w:lineRule="auto"/>
        <w:contextualSpacing/>
        <w:jc w:val="both"/>
        <w:rPr>
          <w:lang w:eastAsia="en-US"/>
        </w:rPr>
      </w:pPr>
      <w:r w:rsidRPr="00500FBC">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0FBC">
        <w:rPr>
          <w:color w:val="000000"/>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0FBC">
        <w:rPr>
          <w:lang w:eastAsia="en-US"/>
        </w:rPr>
        <w:t>информация о результатах экзаменов.</w:t>
      </w:r>
    </w:p>
    <w:p w:rsidR="00B92BB0" w:rsidRPr="00500FBC" w:rsidRDefault="00B92BB0" w:rsidP="005034B8">
      <w:pPr>
        <w:spacing w:line="276" w:lineRule="auto"/>
        <w:ind w:firstLine="709"/>
        <w:contextualSpacing/>
        <w:jc w:val="both"/>
        <w:rPr>
          <w:lang w:eastAsia="en-US"/>
        </w:rPr>
      </w:pPr>
      <w:r w:rsidRPr="00500FBC">
        <w:rPr>
          <w:lang w:eastAsia="en-US"/>
        </w:rPr>
        <w:t>Я даю согласие на использование персональных данных исключительно</w:t>
      </w:r>
      <w:r w:rsidRPr="00500FBC">
        <w:rPr>
          <w:b/>
          <w:lang w:eastAsia="en-US"/>
        </w:rPr>
        <w:t xml:space="preserve"> </w:t>
      </w:r>
      <w:r w:rsidRPr="00500FBC">
        <w:rPr>
          <w:lang w:eastAsia="en-US"/>
        </w:rPr>
        <w:t xml:space="preserve">в целях </w:t>
      </w:r>
      <w:r w:rsidRPr="00500FBC">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B92BB0" w:rsidRPr="00500FBC" w:rsidRDefault="00B92BB0" w:rsidP="005034B8">
      <w:pPr>
        <w:shd w:val="clear" w:color="auto" w:fill="FFFFFF"/>
        <w:spacing w:line="276" w:lineRule="auto"/>
        <w:ind w:firstLine="709"/>
        <w:contextualSpacing/>
        <w:jc w:val="both"/>
        <w:rPr>
          <w:color w:val="000000"/>
        </w:rPr>
      </w:pPr>
      <w:r w:rsidRPr="00500FBC">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2BB0" w:rsidRPr="00500FBC" w:rsidRDefault="00B92BB0" w:rsidP="00B878C3">
      <w:pPr>
        <w:shd w:val="clear" w:color="auto" w:fill="FFFFFF"/>
        <w:spacing w:line="276" w:lineRule="auto"/>
        <w:ind w:firstLine="709"/>
        <w:contextualSpacing/>
        <w:jc w:val="both"/>
        <w:rPr>
          <w:i/>
          <w:vertAlign w:val="superscript"/>
          <w:lang w:eastAsia="en-US"/>
        </w:rPr>
      </w:pPr>
      <w:r w:rsidRPr="00500FBC">
        <w:rPr>
          <w:color w:val="000000"/>
        </w:rPr>
        <w:t xml:space="preserve">Я проинформирован, что </w:t>
      </w:r>
      <w:r w:rsidRPr="00500FBC">
        <w:rPr>
          <w:b/>
          <w:bCs/>
          <w:color w:val="000000"/>
        </w:rPr>
        <w:t>___________________________________</w:t>
      </w:r>
      <w:r w:rsidRPr="00500FBC">
        <w:rPr>
          <w:color w:val="000000"/>
        </w:rPr>
        <w:t xml:space="preserve"> гарантирует</w:t>
      </w:r>
      <w:r w:rsidRPr="00500FBC">
        <w:rPr>
          <w:i/>
          <w:vertAlign w:val="superscript"/>
          <w:lang w:eastAsia="en-US"/>
        </w:rPr>
        <w:t xml:space="preserve">                                                                                                                          (наименование организации</w:t>
      </w:r>
      <w:r w:rsidRPr="00500FBC">
        <w:rPr>
          <w:i/>
          <w:color w:val="000000"/>
          <w:vertAlign w:val="superscript"/>
        </w:rPr>
        <w:t>)</w:t>
      </w:r>
    </w:p>
    <w:p w:rsidR="00B92BB0" w:rsidRPr="00500FBC" w:rsidRDefault="00B92BB0" w:rsidP="005034B8">
      <w:pPr>
        <w:shd w:val="clear" w:color="auto" w:fill="FFFFFF"/>
        <w:spacing w:line="276" w:lineRule="auto"/>
        <w:contextualSpacing/>
        <w:jc w:val="both"/>
        <w:rPr>
          <w:color w:val="000000"/>
        </w:rPr>
      </w:pPr>
      <w:r w:rsidRPr="00500FBC">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2BB0" w:rsidRPr="00500FBC" w:rsidRDefault="00B92BB0" w:rsidP="005034B8">
      <w:pPr>
        <w:shd w:val="clear" w:color="auto" w:fill="FFFFFF"/>
        <w:spacing w:line="276" w:lineRule="auto"/>
        <w:ind w:firstLine="709"/>
        <w:contextualSpacing/>
        <w:jc w:val="both"/>
        <w:rPr>
          <w:color w:val="000000"/>
        </w:rPr>
      </w:pPr>
      <w:r w:rsidRPr="00500FBC">
        <w:rPr>
          <w:color w:val="000000"/>
        </w:rPr>
        <w:t>Данное согласие действует до достижения целей обработки персональных данных или в течение срока хранения информации.</w:t>
      </w:r>
    </w:p>
    <w:p w:rsidR="00B92BB0" w:rsidRPr="00500FBC" w:rsidRDefault="00B92BB0" w:rsidP="005034B8">
      <w:pPr>
        <w:shd w:val="clear" w:color="auto" w:fill="FFFFFF"/>
        <w:spacing w:line="276" w:lineRule="auto"/>
        <w:ind w:firstLine="709"/>
        <w:contextualSpacing/>
        <w:jc w:val="both"/>
        <w:rPr>
          <w:color w:val="000000"/>
        </w:rPr>
      </w:pPr>
      <w:r w:rsidRPr="00500FBC">
        <w:rPr>
          <w:color w:val="000000"/>
        </w:rPr>
        <w:t xml:space="preserve">Данное согласие может быть отозвано в любой момент по моему  письменному заявлению.  </w:t>
      </w:r>
    </w:p>
    <w:p w:rsidR="00B92BB0" w:rsidRPr="00500FBC" w:rsidRDefault="00B92BB0" w:rsidP="005034B8">
      <w:pPr>
        <w:shd w:val="clear" w:color="auto" w:fill="FFFFFF"/>
        <w:spacing w:line="276" w:lineRule="auto"/>
        <w:ind w:firstLine="709"/>
        <w:contextualSpacing/>
        <w:jc w:val="both"/>
        <w:rPr>
          <w:color w:val="000000"/>
        </w:rPr>
      </w:pPr>
      <w:r w:rsidRPr="00500FBC">
        <w:rPr>
          <w:color w:val="000000"/>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B92BB0" w:rsidRPr="005034B8" w:rsidRDefault="00B92BB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B92BB0" w:rsidRDefault="00B92BB0">
      <w:pPr>
        <w:spacing w:after="200" w:line="276" w:lineRule="auto"/>
        <w:rPr>
          <w:b/>
          <w:sz w:val="28"/>
          <w:szCs w:val="28"/>
        </w:rPr>
      </w:pPr>
      <w:r>
        <w:rPr>
          <w:szCs w:val="28"/>
        </w:rPr>
        <w:br w:type="page"/>
      </w:r>
    </w:p>
    <w:p w:rsidR="00406B7C" w:rsidRDefault="00406B7C" w:rsidP="00406B7C">
      <w:pPr>
        <w:widowControl w:val="0"/>
        <w:autoSpaceDE w:val="0"/>
        <w:autoSpaceDN w:val="0"/>
        <w:adjustRightInd w:val="0"/>
        <w:jc w:val="center"/>
        <w:rPr>
          <w:sz w:val="28"/>
          <w:szCs w:val="28"/>
        </w:rPr>
        <w:sectPr w:rsidR="00406B7C" w:rsidSect="00FB378B">
          <w:footerReference w:type="default" r:id="rId8"/>
          <w:pgSz w:w="11906" w:h="16838" w:code="9"/>
          <w:pgMar w:top="851" w:right="851" w:bottom="1134" w:left="1701" w:header="709" w:footer="709" w:gutter="0"/>
          <w:cols w:space="708"/>
          <w:titlePg/>
          <w:docGrid w:linePitch="360"/>
        </w:sectPr>
      </w:pPr>
    </w:p>
    <w:p w:rsidR="00B92BB0" w:rsidRPr="00A4590D" w:rsidRDefault="00B92BB0" w:rsidP="0087526D">
      <w:pPr>
        <w:jc w:val="both"/>
        <w:rPr>
          <w:sz w:val="28"/>
          <w:szCs w:val="28"/>
        </w:rPr>
      </w:pPr>
    </w:p>
    <w:sectPr w:rsidR="00B92BB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01" w:rsidRDefault="00584601" w:rsidP="0098003E">
      <w:r>
        <w:separator/>
      </w:r>
    </w:p>
  </w:endnote>
  <w:endnote w:type="continuationSeparator" w:id="0">
    <w:p w:rsidR="00584601" w:rsidRDefault="00584601"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23" w:rsidRDefault="00D63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01" w:rsidRDefault="00584601" w:rsidP="0098003E">
      <w:r>
        <w:separator/>
      </w:r>
    </w:p>
  </w:footnote>
  <w:footnote w:type="continuationSeparator" w:id="0">
    <w:p w:rsidR="00584601" w:rsidRDefault="00584601" w:rsidP="0098003E">
      <w:r>
        <w:continuationSeparator/>
      </w:r>
    </w:p>
  </w:footnote>
  <w:footnote w:id="1">
    <w:p w:rsidR="00D63923" w:rsidRDefault="00D63923" w:rsidP="00756E86">
      <w:pPr>
        <w:pStyle w:val="a6"/>
        <w:jc w:val="both"/>
      </w:pPr>
      <w:r>
        <w:t xml:space="preserve">Для принятия решения о допуске в досрочный этап необходимо представить один из следующих документов: </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1) для обучающихся и выпускников прошлых лет, призванных на военную службу в период проведения ГИА, </w:t>
      </w:r>
      <w:r w:rsidRPr="00B558BF">
        <w:rPr>
          <w:color w:val="000000"/>
          <w:sz w:val="20"/>
          <w:szCs w:val="20"/>
        </w:rPr>
        <w:t>–</w:t>
      </w:r>
      <w:r w:rsidRPr="00A4590D">
        <w:rPr>
          <w:color w:val="000000"/>
          <w:sz w:val="20"/>
          <w:szCs w:val="20"/>
        </w:rPr>
        <w:t xml:space="preserve"> при представлении повестки</w:t>
      </w:r>
      <w:r w:rsidRPr="00A4590D">
        <w:rPr>
          <w:sz w:val="20"/>
          <w:szCs w:val="20"/>
        </w:rPr>
        <w:t xml:space="preserve"> </w:t>
      </w:r>
      <w:r w:rsidRPr="00A4590D">
        <w:rPr>
          <w:color w:val="000000"/>
          <w:sz w:val="20"/>
          <w:szCs w:val="20"/>
        </w:rPr>
        <w:t>военного комиссариата;</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w:t>
      </w:r>
      <w:r w:rsidRPr="00B558BF">
        <w:rPr>
          <w:color w:val="000000"/>
          <w:sz w:val="20"/>
          <w:szCs w:val="20"/>
        </w:rPr>
        <w:t>–</w:t>
      </w:r>
      <w:r w:rsidRPr="00A4590D">
        <w:rPr>
          <w:color w:val="000000"/>
          <w:sz w:val="20"/>
          <w:szCs w:val="20"/>
        </w:rPr>
        <w:t xml:space="preserve"> по представлению спортивной и иных организаций, направляющих обучающихся на соответствующие мероприятий;</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3) обучающихся, выезжающих на постоянное место жительства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разрешение на въезд и (или) проживание в иностранном государстве;</w:t>
      </w:r>
    </w:p>
    <w:p w:rsidR="00D63923" w:rsidRPr="00A4590D" w:rsidRDefault="00D63923" w:rsidP="00756E86">
      <w:pPr>
        <w:widowControl w:val="0"/>
        <w:ind w:firstLine="709"/>
        <w:jc w:val="both"/>
        <w:rPr>
          <w:color w:val="000000"/>
          <w:sz w:val="20"/>
          <w:szCs w:val="20"/>
        </w:rPr>
      </w:pPr>
      <w:r w:rsidRPr="00A4590D">
        <w:rPr>
          <w:color w:val="000000"/>
          <w:sz w:val="20"/>
          <w:szCs w:val="20"/>
        </w:rPr>
        <w:t xml:space="preserve">4) обучающихся, выезжающих для продолжения обучения в иностранное государство в период проведения ГИА, </w:t>
      </w:r>
      <w:r w:rsidRPr="00B558BF">
        <w:rPr>
          <w:color w:val="000000"/>
          <w:sz w:val="20"/>
          <w:szCs w:val="20"/>
        </w:rPr>
        <w:t>–</w:t>
      </w:r>
      <w:r w:rsidRPr="00A4590D">
        <w:rPr>
          <w:color w:val="000000"/>
          <w:sz w:val="20"/>
          <w:szCs w:val="20"/>
        </w:rPr>
        <w:t xml:space="preserve">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D12729" w:rsidRPr="00D12729" w:rsidRDefault="00D63923" w:rsidP="00D12729">
      <w:pPr>
        <w:pStyle w:val="a6"/>
        <w:ind w:firstLine="720"/>
        <w:jc w:val="both"/>
        <w:rPr>
          <w:color w:val="000000"/>
        </w:rPr>
      </w:pPr>
      <w:r w:rsidRPr="00A4590D">
        <w:rPr>
          <w:color w:val="000000"/>
        </w:rPr>
        <w:t xml:space="preserve">5) обучающихся, выпускников прошлых лет, направляемых по медицинским показаниям в лечебно-профилактические </w:t>
      </w:r>
      <w:r w:rsidRPr="00A4590D">
        <w:t xml:space="preserve">медицинские организации </w:t>
      </w:r>
      <w:r w:rsidRPr="00A4590D">
        <w:rPr>
          <w:color w:val="000000"/>
        </w:rPr>
        <w:t xml:space="preserve">для проведения лечебных, реабилитационных и оздоровительных мероприятий в период проведения ГИА, </w:t>
      </w:r>
      <w:r w:rsidRPr="00B558BF">
        <w:rPr>
          <w:color w:val="000000"/>
        </w:rPr>
        <w:t>–</w:t>
      </w:r>
      <w:r w:rsidRPr="00A4590D">
        <w:rPr>
          <w:color w:val="000000"/>
        </w:rPr>
        <w:t xml:space="preserve"> при представлении направления, выданного лечебно-профилактической медицинской организацией.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1890"/>
    <w:rsid w:val="00012E78"/>
    <w:rsid w:val="000144F2"/>
    <w:rsid w:val="00021B96"/>
    <w:rsid w:val="00022B05"/>
    <w:rsid w:val="0003246C"/>
    <w:rsid w:val="0003461B"/>
    <w:rsid w:val="0005546A"/>
    <w:rsid w:val="00062B4F"/>
    <w:rsid w:val="000634DA"/>
    <w:rsid w:val="00067394"/>
    <w:rsid w:val="00073507"/>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74B73"/>
    <w:rsid w:val="0019421C"/>
    <w:rsid w:val="0019682D"/>
    <w:rsid w:val="001A0A5D"/>
    <w:rsid w:val="001A5412"/>
    <w:rsid w:val="001A5BE2"/>
    <w:rsid w:val="001A6067"/>
    <w:rsid w:val="001A6E70"/>
    <w:rsid w:val="001B7C93"/>
    <w:rsid w:val="001D0579"/>
    <w:rsid w:val="001D3255"/>
    <w:rsid w:val="001D51C3"/>
    <w:rsid w:val="001E1B71"/>
    <w:rsid w:val="001F09FD"/>
    <w:rsid w:val="00200062"/>
    <w:rsid w:val="002020F9"/>
    <w:rsid w:val="0021080B"/>
    <w:rsid w:val="002121EB"/>
    <w:rsid w:val="002301AD"/>
    <w:rsid w:val="00240DED"/>
    <w:rsid w:val="002519B1"/>
    <w:rsid w:val="002602F2"/>
    <w:rsid w:val="00267057"/>
    <w:rsid w:val="00274778"/>
    <w:rsid w:val="00287361"/>
    <w:rsid w:val="00290509"/>
    <w:rsid w:val="00291DDE"/>
    <w:rsid w:val="00292E0E"/>
    <w:rsid w:val="00295BC3"/>
    <w:rsid w:val="002A6732"/>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0FBC"/>
    <w:rsid w:val="005034B8"/>
    <w:rsid w:val="005103A3"/>
    <w:rsid w:val="00512993"/>
    <w:rsid w:val="00521CBC"/>
    <w:rsid w:val="005308B8"/>
    <w:rsid w:val="00535085"/>
    <w:rsid w:val="005415B9"/>
    <w:rsid w:val="00541CC7"/>
    <w:rsid w:val="00546072"/>
    <w:rsid w:val="0055566A"/>
    <w:rsid w:val="005805C7"/>
    <w:rsid w:val="00583714"/>
    <w:rsid w:val="00584601"/>
    <w:rsid w:val="00587C05"/>
    <w:rsid w:val="005955FF"/>
    <w:rsid w:val="005B6F77"/>
    <w:rsid w:val="005C5CFF"/>
    <w:rsid w:val="005D037B"/>
    <w:rsid w:val="005D080F"/>
    <w:rsid w:val="005D2665"/>
    <w:rsid w:val="005D472B"/>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2034"/>
    <w:rsid w:val="006F406A"/>
    <w:rsid w:val="006F6B6F"/>
    <w:rsid w:val="007100E6"/>
    <w:rsid w:val="0071124B"/>
    <w:rsid w:val="00712105"/>
    <w:rsid w:val="0071635F"/>
    <w:rsid w:val="00722B3D"/>
    <w:rsid w:val="00732E2A"/>
    <w:rsid w:val="007330DD"/>
    <w:rsid w:val="00734262"/>
    <w:rsid w:val="00735449"/>
    <w:rsid w:val="00737694"/>
    <w:rsid w:val="00740BF2"/>
    <w:rsid w:val="00756E86"/>
    <w:rsid w:val="00763487"/>
    <w:rsid w:val="00770239"/>
    <w:rsid w:val="00777DB9"/>
    <w:rsid w:val="00781105"/>
    <w:rsid w:val="00787DC8"/>
    <w:rsid w:val="007C02C0"/>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7526D"/>
    <w:rsid w:val="00880831"/>
    <w:rsid w:val="0088419E"/>
    <w:rsid w:val="00884881"/>
    <w:rsid w:val="00884893"/>
    <w:rsid w:val="00887D06"/>
    <w:rsid w:val="008949D7"/>
    <w:rsid w:val="00896E5A"/>
    <w:rsid w:val="00896F32"/>
    <w:rsid w:val="008A0F32"/>
    <w:rsid w:val="008A37FF"/>
    <w:rsid w:val="008A4654"/>
    <w:rsid w:val="008B3C23"/>
    <w:rsid w:val="008C004B"/>
    <w:rsid w:val="008C4208"/>
    <w:rsid w:val="008D2467"/>
    <w:rsid w:val="008D5FB8"/>
    <w:rsid w:val="008E3D70"/>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D60E5"/>
    <w:rsid w:val="00BE1438"/>
    <w:rsid w:val="00BF1687"/>
    <w:rsid w:val="00BF19A3"/>
    <w:rsid w:val="00BF2FA8"/>
    <w:rsid w:val="00C00117"/>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B14A5"/>
    <w:rsid w:val="00CB4899"/>
    <w:rsid w:val="00CB7FAA"/>
    <w:rsid w:val="00CC615E"/>
    <w:rsid w:val="00CD0CD9"/>
    <w:rsid w:val="00CD1048"/>
    <w:rsid w:val="00CD3BFA"/>
    <w:rsid w:val="00CE2FCA"/>
    <w:rsid w:val="00CF77FB"/>
    <w:rsid w:val="00D10D0D"/>
    <w:rsid w:val="00D11E9D"/>
    <w:rsid w:val="00D12729"/>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4255"/>
    <w:rsid w:val="00DA4EA4"/>
    <w:rsid w:val="00DB5A8B"/>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516"/>
    <w:rsid w:val="00E66E0D"/>
    <w:rsid w:val="00E77E79"/>
    <w:rsid w:val="00E83F67"/>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82680"/>
    <w:rsid w:val="00F918C4"/>
    <w:rsid w:val="00F92097"/>
    <w:rsid w:val="00F95CAA"/>
    <w:rsid w:val="00F960B3"/>
    <w:rsid w:val="00FB378B"/>
    <w:rsid w:val="00FC0CD3"/>
    <w:rsid w:val="00FC2FEB"/>
    <w:rsid w:val="00FC3E10"/>
    <w:rsid w:val="00FC472B"/>
    <w:rsid w:val="00FC7AB6"/>
    <w:rsid w:val="00FD33E7"/>
    <w:rsid w:val="00FD537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A4C3FB-37EB-4EE2-9DD2-0CBA62D8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2EDD-6A85-4D2B-AFE4-79945BD9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User</cp:lastModifiedBy>
  <cp:revision>5</cp:revision>
  <cp:lastPrinted>2015-01-15T07:00:00Z</cp:lastPrinted>
  <dcterms:created xsi:type="dcterms:W3CDTF">2014-02-21T06:47:00Z</dcterms:created>
  <dcterms:modified xsi:type="dcterms:W3CDTF">2015-01-15T07:04:00Z</dcterms:modified>
</cp:coreProperties>
</file>