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B" w:rsidRPr="00024D56" w:rsidRDefault="00024D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 рабочей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7458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="0074586F" w:rsidRPr="00024D56">
        <w:rPr>
          <w:lang w:val="ru-RU"/>
        </w:rPr>
        <w:br/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458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="0074586F"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D5A7B" w:rsidRPr="00024D56" w:rsidRDefault="00745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еднего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24.12.2013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2506-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бочей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Степанова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воспитания МБОУ СШ № 16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звивающих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сюжетных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«часть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целое»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«равно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неравно»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«порядок»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7D5A7B" w:rsidRPr="00024D56" w:rsidRDefault="0074586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умственному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ственного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понятиях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прочных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отводит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540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132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136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</w:t>
      </w:r>
      <w:r>
        <w:rPr>
          <w:rFonts w:hAnsi="Times New Roman" w:cs="Times New Roman"/>
          <w:color w:val="000000"/>
          <w:sz w:val="24"/>
          <w:szCs w:val="24"/>
        </w:rPr>
        <w:t>ога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поурочные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класс»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организаций </w:t>
      </w:r>
      <w:r>
        <w:rPr>
          <w:rFonts w:hAnsi="Times New Roman" w:cs="Times New Roman"/>
          <w:color w:val="000000"/>
          <w:sz w:val="24"/>
          <w:szCs w:val="24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2021.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144</w:t>
      </w:r>
      <w:r>
        <w:rPr>
          <w:rFonts w:hAnsi="Times New Roman" w:cs="Times New Roman"/>
          <w:color w:val="000000"/>
          <w:sz w:val="24"/>
          <w:szCs w:val="24"/>
        </w:rPr>
        <w:t> 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классы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D5A7B" w:rsidP="00024D5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Моро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Бантова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Бельтюкова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Pr="00024D56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класс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D5A7B" w:rsidP="00024D5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school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collection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resh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Демидова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Козлова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Тонких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Александрова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7D5A7B" w:rsidRDefault="007458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Демидова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Козлова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Тонких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«БАЛАСС»</w:t>
      </w:r>
      <w:r w:rsid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7D5A7B" w:rsidRDefault="007D5A7B" w:rsidP="00024D5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D5A7B" w:rsidRPr="00024D56" w:rsidRDefault="00745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9: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Десяток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20: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двузначные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диниц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20.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искомой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ометрические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справа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сверху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снизу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Математическая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Закономерность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трехшаговые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пропедевтический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замыслу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количественный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табличной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кольких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считаться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партнера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десятичный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десятков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разностное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минута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50.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еместительное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сочетательного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следова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поставленному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Пространственные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зображение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рмация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Закономерность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«каждый»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«все»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дежурств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компьютерными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тренажерами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пропедевтический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«часть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целое»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сантиметровая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лента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выбранному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обнаружива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комбинаторных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сюжетной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онструирования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обладающие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иллюстрирующие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«каждый»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«все»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обратного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</w:t>
      </w:r>
      <w:r>
        <w:rPr>
          <w:rFonts w:hAnsi="Times New Roman" w:cs="Times New Roman"/>
          <w:color w:val="000000"/>
          <w:sz w:val="24"/>
          <w:szCs w:val="24"/>
        </w:rPr>
        <w:t>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выслушивать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устное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разрядных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Кратное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Масса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килограммом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граммом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«тяжелее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легче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рубль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копейка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«дороже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дешевле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«цена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стоимость»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секунда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«быстрее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медленнее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«начало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оконч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тысячи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сводимые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внетабличное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круглыми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уголком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купля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продажа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разностное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кратное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пятая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десятая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«если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...,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«поэтому»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«значит»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автобусов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поездов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чертежа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Формализованное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Столбчатая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тестовых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интерактивной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</w:t>
      </w:r>
      <w:r>
        <w:rPr>
          <w:rFonts w:hAnsi="Times New Roman" w:cs="Times New Roman"/>
          <w:color w:val="000000"/>
          <w:sz w:val="24"/>
          <w:szCs w:val="24"/>
        </w:rPr>
        <w:t>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выбранному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выбранному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сюжета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выска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зывания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...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«равно»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подтверждать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объяснением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паре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подчиненного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сдержанно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иона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поразрядное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разрядных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центнер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тонна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секунду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000.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миллиона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000;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10, 100, 1000.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несколь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000.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пройденный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купли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продажи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пояснением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геометричес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шар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столбчатой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редства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сайты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уждениях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обладающую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гиревые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градусник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транспор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спидометра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литера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контролируемого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опровержения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рассуждение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приближенная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интервалов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разметка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конечного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Pr="00024D56" w:rsidRDefault="007458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мыслить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опровергать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лидировать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етственность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одноклассникам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взрослым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пожилым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расширяющих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повышающих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уверенность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поставленны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намечать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углублять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разнообразными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«часть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целое»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«пр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ичина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следствие»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протяженность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житейских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</w:t>
      </w:r>
      <w:r>
        <w:rPr>
          <w:rFonts w:hAnsi="Times New Roman" w:cs="Times New Roman"/>
          <w:color w:val="000000"/>
          <w:sz w:val="24"/>
          <w:szCs w:val="24"/>
        </w:rPr>
        <w:t>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оцесс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этику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деформированные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Самоорганизация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планиров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Самооценка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рациональность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5A7B" w:rsidRPr="00024D56" w:rsidRDefault="0074586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контрпримеров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зательств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совместный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20;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пересчитывать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20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десяток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слагаемые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уменьшаемое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вычитаемое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длиннее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короче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чертить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цифру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справа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ближе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20);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делимое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делитель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минута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рубль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копейка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чертить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построений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ломаной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состоящей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звеньев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«все»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«каждый»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двухшаговые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закономерность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столбец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рисунке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текстовую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Default="0074586F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вычислений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1000);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1;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минута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секунда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копейка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рубль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«больше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покупка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«все»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«некоторые»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«каждый»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«если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...,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двухшаговые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расписание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ярлык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этикетка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уникальное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D5A7B" w:rsidRPr="00024D56" w:rsidRDefault="007458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научится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меньшее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нозначное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двузначное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1000);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скобками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вычитания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многозначными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миллиметр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килограмм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центнер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тонна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секунда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минута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копейка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рубль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дециметр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сантиметр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километр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секунду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пройденным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емом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вместимость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вычислительные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избыточными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недостающую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шара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цилиндра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конуса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проекции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стену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рисунке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чертеже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простейшей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контрпример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двухшаговые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едставленную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столбчатых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прайс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енную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столбчатую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формализованные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дополнять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одель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5A7B" w:rsidRPr="00024D56" w:rsidRDefault="0074586F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верные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24D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5A7B" w:rsidRDefault="007458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"/>
        <w:gridCol w:w="1932"/>
        <w:gridCol w:w="1584"/>
        <w:gridCol w:w="1238"/>
        <w:gridCol w:w="1791"/>
        <w:gridCol w:w="2081"/>
      </w:tblGrid>
      <w:tr w:rsidR="007D5A7B" w:rsidRPr="00024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Однозначные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двузначные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уже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моложе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дециметр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слагаемое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одинаковых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слагаемых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вычитание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искомой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недостающего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 w:rsidRPr="00024D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сверху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Геометрические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прямоугольника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истинные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"/>
        <w:gridCol w:w="2221"/>
        <w:gridCol w:w="1387"/>
        <w:gridCol w:w="1088"/>
        <w:gridCol w:w="1565"/>
        <w:gridCol w:w="2306"/>
      </w:tblGrid>
      <w:tr w:rsidR="007D5A7B" w:rsidRPr="00024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ких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рабочей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десятичный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десятков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нечетные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нечетное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килограмм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дециметр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миллиметр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упорядочение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сочетательное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Табличные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Переместительное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скобками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скобок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удобным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ответа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 w:rsidRPr="00024D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венные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ломаная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клетчатой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ломаной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измерения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вершина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латинского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алфавита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истинные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«каждый»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дежурств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7D5A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"/>
        <w:gridCol w:w="2221"/>
        <w:gridCol w:w="1387"/>
        <w:gridCol w:w="1088"/>
        <w:gridCol w:w="1565"/>
        <w:gridCol w:w="2306"/>
      </w:tblGrid>
      <w:tr w:rsidR="007D5A7B" w:rsidRPr="00024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истинности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неверное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килограммом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«тяжелее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легче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убль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копейка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«дороже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дешевле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«цена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секунда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«быстрее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медленнее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«начало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практической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миллиметр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километр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тысячи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дециметр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«начало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«больше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сводимые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числами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столбик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прикидка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калькулятора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сочетательное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скобками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скобок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неизвестным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записанным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трехзначного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арифметическим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остатком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 w:rsidRPr="00024D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клетчатой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помощью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истинные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неверные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связками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...,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«поэтому»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«значит»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автобусов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диаграмма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7D5A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A7B" w:rsidRDefault="007458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2596"/>
        <w:gridCol w:w="1330"/>
        <w:gridCol w:w="1045"/>
        <w:gridCol w:w="1500"/>
        <w:gridCol w:w="2206"/>
      </w:tblGrid>
      <w:tr w:rsidR="007D5A7B" w:rsidRPr="00024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Default="007458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7B" w:rsidRPr="00024D56" w:rsidRDefault="007458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миллиона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поразрядное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упорядочение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многозначного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центнер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миллиметр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дециметр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километр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дециметр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сантиметр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вместимости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километры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секунду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многозначных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миллиона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многозначных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остатком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10, 100, 1000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калькулятора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Равенство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однозначное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пройденный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пояснением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 w:rsidRPr="00024D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4D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Фигуры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угольника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конус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пирамида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A7B" w:rsidRPr="00024D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утверждениями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истинности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контрпримеры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5A7B" w:rsidRDefault="00745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демонстрация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A7B" w:rsidRPr="00024D56" w:rsidRDefault="00745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влениях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справочной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безопасной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Pr="00024D56" w:rsidRDefault="0074586F">
            <w:pPr>
              <w:rPr>
                <w:lang w:val="ru-RU"/>
              </w:rPr>
            </w:pP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D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 w:rsidR="007D5A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458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A7B" w:rsidRDefault="007D5A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86F" w:rsidRDefault="0074586F"/>
    <w:sectPr w:rsidR="007458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44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7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35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90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F3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94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F0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14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77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94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4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11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22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72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13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27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66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30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C6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B6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E3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C1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31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B4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E1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E2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73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1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B4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93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94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03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90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B7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845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A7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54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2"/>
  </w:num>
  <w:num w:numId="5">
    <w:abstractNumId w:val="6"/>
  </w:num>
  <w:num w:numId="6">
    <w:abstractNumId w:val="3"/>
  </w:num>
  <w:num w:numId="7">
    <w:abstractNumId w:val="24"/>
  </w:num>
  <w:num w:numId="8">
    <w:abstractNumId w:val="30"/>
  </w:num>
  <w:num w:numId="9">
    <w:abstractNumId w:val="19"/>
  </w:num>
  <w:num w:numId="10">
    <w:abstractNumId w:val="13"/>
  </w:num>
  <w:num w:numId="11">
    <w:abstractNumId w:val="36"/>
  </w:num>
  <w:num w:numId="12">
    <w:abstractNumId w:val="27"/>
  </w:num>
  <w:num w:numId="13">
    <w:abstractNumId w:val="8"/>
  </w:num>
  <w:num w:numId="14">
    <w:abstractNumId w:val="21"/>
  </w:num>
  <w:num w:numId="15">
    <w:abstractNumId w:val="26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18"/>
  </w:num>
  <w:num w:numId="21">
    <w:abstractNumId w:val="5"/>
  </w:num>
  <w:num w:numId="22">
    <w:abstractNumId w:val="22"/>
  </w:num>
  <w:num w:numId="23">
    <w:abstractNumId w:val="31"/>
  </w:num>
  <w:num w:numId="24">
    <w:abstractNumId w:val="1"/>
  </w:num>
  <w:num w:numId="25">
    <w:abstractNumId w:val="15"/>
  </w:num>
  <w:num w:numId="26">
    <w:abstractNumId w:val="25"/>
  </w:num>
  <w:num w:numId="27">
    <w:abstractNumId w:val="9"/>
  </w:num>
  <w:num w:numId="28">
    <w:abstractNumId w:val="32"/>
  </w:num>
  <w:num w:numId="29">
    <w:abstractNumId w:val="37"/>
  </w:num>
  <w:num w:numId="30">
    <w:abstractNumId w:val="28"/>
  </w:num>
  <w:num w:numId="31">
    <w:abstractNumId w:val="0"/>
  </w:num>
  <w:num w:numId="32">
    <w:abstractNumId w:val="35"/>
  </w:num>
  <w:num w:numId="33">
    <w:abstractNumId w:val="16"/>
  </w:num>
  <w:num w:numId="34">
    <w:abstractNumId w:val="23"/>
  </w:num>
  <w:num w:numId="35">
    <w:abstractNumId w:val="34"/>
  </w:num>
  <w:num w:numId="36">
    <w:abstractNumId w:val="12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56"/>
    <w:rsid w:val="002D33B1"/>
    <w:rsid w:val="002D3591"/>
    <w:rsid w:val="003514A0"/>
    <w:rsid w:val="004F7E17"/>
    <w:rsid w:val="005A05CE"/>
    <w:rsid w:val="00653AF6"/>
    <w:rsid w:val="0074586F"/>
    <w:rsid w:val="007D5A7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11891</Words>
  <Characters>67781</Characters>
  <Application>Microsoft Office Word</Application>
  <DocSecurity>0</DocSecurity>
  <Lines>564</Lines>
  <Paragraphs>159</Paragraphs>
  <ScaleCrop>false</ScaleCrop>
  <Company/>
  <LinksUpToDate>false</LinksUpToDate>
  <CharactersWithSpaces>79513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2022-06-04T07:01:00Z</dcterms:modified>
</cp:coreProperties>
</file>