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3555"/>
        </w:tabs>
        <w:spacing w:after="0"/>
        <w:jc w:val="center"/>
        <w:outlineLvl w:val="2"/>
        <w:rPr>
          <w:rFonts w:ascii="Times New Roman" w:hAnsi="Times New Roman" w:eastAsia="Arial Unicode MS"/>
          <w:iCs/>
        </w:rPr>
      </w:pPr>
      <w:bookmarkStart w:id="0" w:name="_GoBack"/>
      <w:bookmarkEnd w:id="0"/>
      <w:r>
        <w:rPr>
          <w:rFonts w:ascii="Times New Roman" w:hAnsi="Times New Roman"/>
          <w:iCs/>
        </w:rPr>
        <w:t>муниципальное бюджетное общеобразовательное учреждение</w:t>
      </w:r>
    </w:p>
    <w:p>
      <w:pPr>
        <w:spacing w:after="0"/>
        <w:jc w:val="center"/>
        <w:rPr>
          <w:rFonts w:ascii="Times New Roman" w:hAnsi="Times New Roman"/>
          <w:i/>
          <w:iCs/>
        </w:rPr>
      </w:pPr>
      <w:r>
        <w:rPr>
          <w:rFonts w:ascii="Times New Roman" w:hAnsi="Times New Roman"/>
          <w:iCs/>
        </w:rPr>
        <w:t>«Средняя школа № 16 имени Героя Советского Союза Цукановой М.Н.»</w:t>
      </w:r>
    </w:p>
    <w:p>
      <w:pPr>
        <w:spacing w:after="0"/>
        <w:jc w:val="center"/>
        <w:rPr>
          <w:rFonts w:ascii="Times New Roman" w:hAnsi="Times New Roman"/>
        </w:rPr>
      </w:pPr>
      <w:r>
        <w:rPr>
          <w:rFonts w:ascii="Times New Roman" w:hAnsi="Times New Roman"/>
        </w:rPr>
        <w:t>660004, Россия, Красноярский край, город Красноярск, ул. 26 Бакинских Комиссаров, д. 24а</w:t>
      </w:r>
    </w:p>
    <w:p>
      <w:pPr>
        <w:spacing w:after="0"/>
        <w:jc w:val="center"/>
        <w:rPr>
          <w:rFonts w:ascii="Times New Roman" w:hAnsi="Times New Roman"/>
        </w:rPr>
      </w:pPr>
      <w:r>
        <w:rPr>
          <w:rFonts w:ascii="Times New Roman" w:hAnsi="Times New Roman"/>
        </w:rPr>
        <w:t>ОКПО 55125527     ОГРН 1022402060218        ИНН/КПП 2462023253/246201001</w:t>
      </w:r>
    </w:p>
    <w:p>
      <w:pPr>
        <w:spacing w:after="0"/>
        <w:jc w:val="center"/>
        <w:rPr>
          <w:rFonts w:ascii="Times New Roman" w:hAnsi="Times New Roman"/>
        </w:rPr>
      </w:pPr>
      <w:r>
        <w:rPr>
          <w:rFonts w:ascii="Times New Roman" w:hAnsi="Times New Roman"/>
        </w:rPr>
        <w:t>директор: тел. (391) 264-86-58, секретарь: тел/факс (391) 264-89-38</w:t>
      </w:r>
    </w:p>
    <w:p>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r>
        <w:rPr>
          <w:rFonts w:ascii="Times New Roman" w:hAnsi="Times New Roman"/>
          <w:lang w:val="en-US"/>
        </w:rPr>
        <w:t>sch</w:t>
      </w:r>
      <w:r>
        <w:rPr>
          <w:rFonts w:ascii="Times New Roman" w:hAnsi="Times New Roman"/>
        </w:rPr>
        <w:t>16@</w:t>
      </w:r>
      <w:r>
        <w:rPr>
          <w:rFonts w:ascii="Times New Roman" w:hAnsi="Times New Roman"/>
          <w:lang w:val="en-US"/>
        </w:rPr>
        <w:t>mailkrsk</w:t>
      </w:r>
      <w:r>
        <w:rPr>
          <w:rFonts w:ascii="Times New Roman" w:hAnsi="Times New Roman"/>
        </w:rPr>
        <w:t>.</w:t>
      </w:r>
      <w:r>
        <w:rPr>
          <w:rFonts w:ascii="Times New Roman" w:hAnsi="Times New Roman"/>
          <w:lang w:val="en-US"/>
        </w:rPr>
        <w:t>ru</w:t>
      </w:r>
    </w:p>
    <w:p>
      <w:pPr>
        <w:spacing w:after="0"/>
        <w:jc w:val="center"/>
        <w:rPr>
          <w:rFonts w:ascii="Times New Roman" w:hAnsi="Times New Roman"/>
        </w:rPr>
      </w:pPr>
      <w:r>
        <w:rPr>
          <w:rFonts w:ascii="Times New Roman" w:hAnsi="Times New Roman"/>
        </w:rPr>
        <w:t xml:space="preserve">Сайт: </w:t>
      </w:r>
      <w:r>
        <w:rPr>
          <w:rFonts w:ascii="Times New Roman" w:hAnsi="Times New Roman"/>
          <w:lang w:val="en-US"/>
        </w:rPr>
        <w:t>www</w:t>
      </w:r>
      <w:r>
        <w:rPr>
          <w:rFonts w:ascii="Times New Roman" w:hAnsi="Times New Roman"/>
        </w:rPr>
        <w:t>.</w:t>
      </w:r>
      <w:r>
        <w:rPr>
          <w:rFonts w:ascii="Times New Roman" w:hAnsi="Times New Roman"/>
          <w:lang w:val="en-US"/>
        </w:rPr>
        <w:t>school</w:t>
      </w:r>
      <w:r>
        <w:rPr>
          <w:rFonts w:ascii="Times New Roman" w:hAnsi="Times New Roman"/>
        </w:rPr>
        <w:t>16.</w:t>
      </w:r>
      <w:r>
        <w:rPr>
          <w:rFonts w:ascii="Times New Roman" w:hAnsi="Times New Roman"/>
          <w:lang w:val="en-US"/>
        </w:rPr>
        <w:t>mmc</w:t>
      </w:r>
      <w:r>
        <w:rPr>
          <w:rFonts w:ascii="Times New Roman" w:hAnsi="Times New Roman"/>
        </w:rPr>
        <w:t>24421.</w:t>
      </w:r>
      <w:r>
        <w:rPr>
          <w:rFonts w:ascii="Times New Roman" w:hAnsi="Times New Roman"/>
          <w:lang w:val="en-US"/>
        </w:rPr>
        <w:t>cross</w:t>
      </w:r>
      <w:r>
        <w:rPr>
          <w:rFonts w:ascii="Times New Roman" w:hAnsi="Times New Roman"/>
        </w:rPr>
        <w:t>-</w:t>
      </w:r>
      <w:r>
        <w:rPr>
          <w:rFonts w:ascii="Times New Roman" w:hAnsi="Times New Roman"/>
          <w:lang w:val="en-US"/>
        </w:rPr>
        <w:t>edu</w:t>
      </w:r>
      <w:r>
        <w:rPr>
          <w:rFonts w:ascii="Times New Roman" w:hAnsi="Times New Roman"/>
        </w:rPr>
        <w:t>.</w:t>
      </w:r>
      <w:r>
        <w:rPr>
          <w:rFonts w:ascii="Times New Roman" w:hAnsi="Times New Roman"/>
          <w:lang w:val="en-US"/>
        </w:rPr>
        <w:t>ru</w:t>
      </w:r>
    </w:p>
    <w:p>
      <w:pPr>
        <w:rPr>
          <w:rFonts w:ascii="Times New Roman" w:hAnsi="Times New Roman"/>
        </w:rPr>
      </w:pPr>
      <w:r>
        <w:rPr>
          <w:rFonts w:ascii="Times New Roman" w:hAnsi="Times New Roman"/>
        </w:rPr>
        <w:tab/>
      </w:r>
      <w:r>
        <w:rPr>
          <w:rFonts w:ascii="Times New Roman" w:hAnsi="Times New Roman"/>
        </w:rPr>
        <w:t>_______________________________________________________________________</w:t>
      </w: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ind w:left="5664"/>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              Утверждаю:</w:t>
      </w:r>
    </w:p>
    <w:p>
      <w:pPr>
        <w:shd w:val="clear" w:color="auto" w:fill="FFFFFF"/>
        <w:spacing w:after="0" w:line="240" w:lineRule="auto"/>
        <w:ind w:left="5664"/>
        <w:jc w:val="right"/>
        <w:rPr>
          <w:rFonts w:ascii="Times New Roman" w:hAnsi="Times New Roman" w:eastAsia="Times New Roman"/>
          <w:color w:val="000000"/>
          <w:sz w:val="28"/>
          <w:szCs w:val="28"/>
        </w:rPr>
      </w:pPr>
      <w:r>
        <w:rPr>
          <w:rFonts w:ascii="Times New Roman" w:hAnsi="Times New Roman" w:eastAsia="Times New Roman"/>
          <w:color w:val="000000"/>
          <w:sz w:val="28"/>
          <w:szCs w:val="28"/>
        </w:rPr>
        <w:t>Директор МАОУ СШ № 16</w:t>
      </w:r>
    </w:p>
    <w:p>
      <w:pPr>
        <w:shd w:val="clear" w:color="auto" w:fill="FFFFFF"/>
        <w:spacing w:after="0" w:line="240" w:lineRule="auto"/>
        <w:ind w:left="5664"/>
        <w:jc w:val="right"/>
        <w:rPr>
          <w:rFonts w:ascii="Times New Roman" w:hAnsi="Times New Roman" w:eastAsia="Times New Roman"/>
          <w:color w:val="000000"/>
          <w:sz w:val="28"/>
          <w:szCs w:val="28"/>
        </w:rPr>
      </w:pPr>
      <w:r>
        <w:rPr>
          <w:rFonts w:ascii="Times New Roman" w:hAnsi="Times New Roman" w:eastAsia="Times New Roman"/>
          <w:color w:val="000000"/>
          <w:sz w:val="28"/>
          <w:szCs w:val="28"/>
        </w:rPr>
        <w:t>_________ Л.А. Жарич</w:t>
      </w:r>
    </w:p>
    <w:p>
      <w:pPr>
        <w:shd w:val="clear" w:color="auto" w:fill="FFFFFF"/>
        <w:spacing w:after="0" w:line="240" w:lineRule="auto"/>
        <w:ind w:left="5664"/>
        <w:jc w:val="right"/>
        <w:rPr>
          <w:rFonts w:ascii="Times New Roman" w:hAnsi="Times New Roman" w:eastAsia="Times New Roman"/>
          <w:color w:val="000000"/>
          <w:sz w:val="24"/>
          <w:szCs w:val="24"/>
        </w:rPr>
      </w:pPr>
      <w:r>
        <w:rPr>
          <w:rFonts w:ascii="Times New Roman" w:hAnsi="Times New Roman" w:eastAsia="Times New Roman"/>
          <w:color w:val="000000"/>
          <w:sz w:val="24"/>
          <w:szCs w:val="24"/>
        </w:rPr>
        <w:t>Приказ № 205а от 30.08.2022г</w:t>
      </w:r>
    </w:p>
    <w:p>
      <w:pPr>
        <w:shd w:val="clear" w:color="auto" w:fill="FFFFFF"/>
        <w:spacing w:after="0" w:line="240" w:lineRule="auto"/>
        <w:ind w:left="5664"/>
        <w:jc w:val="right"/>
        <w:rPr>
          <w:rFonts w:ascii="Times New Roman" w:hAnsi="Times New Roman" w:eastAsia="Times New Roman"/>
          <w:color w:val="000000"/>
          <w:sz w:val="24"/>
          <w:szCs w:val="24"/>
        </w:rPr>
      </w:pPr>
    </w:p>
    <w:p>
      <w:pPr>
        <w:shd w:val="clear" w:color="auto" w:fill="FFFFFF"/>
        <w:spacing w:after="0" w:line="240" w:lineRule="auto"/>
        <w:ind w:left="5664"/>
        <w:jc w:val="right"/>
        <w:rPr>
          <w:rFonts w:ascii="Times New Roman" w:hAnsi="Times New Roman" w:eastAsia="Times New Roman"/>
          <w:color w:val="000000"/>
          <w:sz w:val="24"/>
          <w:szCs w:val="24"/>
        </w:rPr>
      </w:pPr>
    </w:p>
    <w:p>
      <w:pPr>
        <w:shd w:val="clear" w:color="auto" w:fill="FFFFFF"/>
        <w:spacing w:after="0" w:line="240" w:lineRule="auto"/>
        <w:jc w:val="center"/>
        <w:rPr>
          <w:rFonts w:ascii="Times New Roman" w:hAnsi="Times New Roman" w:eastAsia="Times New Roman"/>
          <w:b/>
          <w:color w:val="000000"/>
          <w:sz w:val="28"/>
          <w:szCs w:val="28"/>
        </w:rPr>
      </w:pPr>
      <w:r>
        <w:rPr>
          <w:rFonts w:ascii="Times New Roman" w:hAnsi="Times New Roman" w:eastAsia="Times New Roman"/>
          <w:b/>
          <w:color w:val="000000"/>
          <w:sz w:val="28"/>
          <w:szCs w:val="28"/>
        </w:rPr>
        <w:t>Программа дополнительного образования</w:t>
      </w:r>
    </w:p>
    <w:p>
      <w:pPr>
        <w:shd w:val="clear" w:color="auto" w:fill="FFFFFF"/>
        <w:spacing w:after="0" w:line="240" w:lineRule="auto"/>
        <w:jc w:val="center"/>
        <w:rPr>
          <w:rFonts w:ascii="Times New Roman" w:hAnsi="Times New Roman" w:eastAsia="Times New Roman"/>
          <w:b/>
          <w:color w:val="000000"/>
          <w:sz w:val="28"/>
          <w:szCs w:val="28"/>
        </w:rPr>
      </w:pPr>
      <w:r>
        <w:rPr>
          <w:rFonts w:ascii="Times New Roman" w:hAnsi="Times New Roman" w:eastAsia="Times New Roman"/>
          <w:b/>
          <w:color w:val="000000"/>
          <w:sz w:val="28"/>
          <w:szCs w:val="28"/>
        </w:rPr>
        <w:t>«Я и Закон»</w:t>
      </w:r>
    </w:p>
    <w:p>
      <w:pPr>
        <w:shd w:val="clear" w:color="auto" w:fill="FFFFFF"/>
        <w:spacing w:after="0" w:line="240" w:lineRule="auto"/>
        <w:jc w:val="center"/>
        <w:rPr>
          <w:rFonts w:ascii="Times New Roman" w:hAnsi="Times New Roman" w:eastAsia="Times New Roman"/>
          <w:b/>
          <w:color w:val="000000"/>
          <w:sz w:val="28"/>
          <w:szCs w:val="28"/>
        </w:rPr>
      </w:pPr>
      <w:r>
        <w:rPr>
          <w:rFonts w:ascii="Times New Roman" w:hAnsi="Times New Roman" w:eastAsia="Times New Roman"/>
          <w:b/>
          <w:color w:val="000000"/>
          <w:sz w:val="28"/>
          <w:szCs w:val="28"/>
        </w:rPr>
        <w:t>на 2022-2023 учебный год</w:t>
      </w: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p>
    <w:p>
      <w:pPr>
        <w:shd w:val="clear" w:color="auto" w:fill="FFFFFF"/>
        <w:spacing w:after="0" w:line="240" w:lineRule="auto"/>
        <w:jc w:val="right"/>
        <w:rPr>
          <w:rFonts w:ascii="Times New Roman" w:hAnsi="Times New Roman" w:eastAsia="Times New Roman"/>
          <w:color w:val="000000"/>
          <w:sz w:val="28"/>
          <w:szCs w:val="28"/>
        </w:rPr>
      </w:pPr>
      <w:r>
        <w:rPr>
          <w:rFonts w:ascii="Times New Roman" w:hAnsi="Times New Roman" w:eastAsia="Times New Roman"/>
          <w:color w:val="000000"/>
          <w:sz w:val="28"/>
          <w:szCs w:val="28"/>
        </w:rPr>
        <w:t>Педагог дополнительного образования</w:t>
      </w:r>
    </w:p>
    <w:p>
      <w:pPr>
        <w:shd w:val="clear" w:color="auto" w:fill="FFFFFF"/>
        <w:spacing w:after="0" w:line="240" w:lineRule="auto"/>
        <w:jc w:val="right"/>
        <w:rPr>
          <w:rFonts w:ascii="Times New Roman" w:hAnsi="Times New Roman" w:eastAsia="Times New Roman"/>
          <w:color w:val="000000"/>
          <w:sz w:val="28"/>
          <w:szCs w:val="28"/>
        </w:rPr>
      </w:pPr>
      <w:r>
        <w:rPr>
          <w:rFonts w:ascii="Times New Roman" w:hAnsi="Times New Roman" w:eastAsia="Times New Roman"/>
          <w:color w:val="000000"/>
          <w:sz w:val="28"/>
          <w:szCs w:val="28"/>
        </w:rPr>
        <w:t>Самардак Снежанна Алексеевна</w:t>
      </w:r>
    </w:p>
    <w:p>
      <w:pPr>
        <w:shd w:val="clear" w:color="auto" w:fill="FFFFFF"/>
        <w:spacing w:after="0" w:line="240" w:lineRule="auto"/>
        <w:jc w:val="right"/>
        <w:rPr>
          <w:rFonts w:ascii="Times New Roman" w:hAnsi="Times New Roman" w:eastAsia="Times New Roman"/>
          <w:color w:val="000000"/>
          <w:sz w:val="28"/>
          <w:szCs w:val="28"/>
        </w:rPr>
      </w:pPr>
      <w:r>
        <w:rPr>
          <w:rFonts w:ascii="Times New Roman" w:hAnsi="Times New Roman" w:eastAsia="Times New Roman"/>
          <w:color w:val="000000"/>
          <w:sz w:val="28"/>
          <w:szCs w:val="28"/>
        </w:rPr>
        <w:t>Срок реализации программы: 1 год, 2ч/нед.</w:t>
      </w: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hd w:val="clear" w:color="auto" w:fill="FFFFFF"/>
        <w:spacing w:after="0" w:line="240" w:lineRule="auto"/>
        <w:jc w:val="center"/>
        <w:rPr>
          <w:rFonts w:ascii="Times New Roman" w:hAnsi="Times New Roman" w:eastAsia="Times New Roman"/>
          <w:b/>
          <w:color w:val="000000"/>
          <w:sz w:val="28"/>
          <w:szCs w:val="28"/>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p>
    <w:p>
      <w:pPr>
        <w:spacing w:after="0" w:line="240" w:lineRule="auto"/>
        <w:ind w:left="426" w:right="284"/>
        <w:contextualSpacing/>
        <w:jc w:val="center"/>
        <w:rPr>
          <w:rFonts w:ascii="Times New Roman" w:hAnsi="Times New Roman" w:eastAsia="Times New Roman"/>
          <w:b/>
          <w:sz w:val="24"/>
          <w:szCs w:val="24"/>
        </w:rPr>
      </w:pPr>
      <w:r>
        <w:rPr>
          <w:rFonts w:ascii="Times New Roman" w:hAnsi="Times New Roman" w:eastAsia="Times New Roman"/>
          <w:b/>
          <w:sz w:val="24"/>
          <w:szCs w:val="24"/>
        </w:rPr>
        <w:t>Пояснительная записка</w:t>
      </w:r>
    </w:p>
    <w:p>
      <w:pPr>
        <w:shd w:val="clear" w:color="auto" w:fill="FFFFFF"/>
        <w:spacing w:after="0" w:line="240" w:lineRule="auto"/>
        <w:ind w:firstLine="706"/>
        <w:jc w:val="both"/>
        <w:rPr>
          <w:rFonts w:ascii="Times New Roman" w:hAnsi="Times New Roman" w:eastAsia="Times New Roman"/>
          <w:color w:val="000000"/>
          <w:sz w:val="24"/>
          <w:szCs w:val="24"/>
          <w:lang w:eastAsia="ru-RU"/>
        </w:rPr>
      </w:pPr>
    </w:p>
    <w:p>
      <w:pPr>
        <w:shd w:val="clear" w:color="auto" w:fill="FFFFFF"/>
        <w:spacing w:after="0" w:line="240" w:lineRule="auto"/>
        <w:ind w:firstLine="706"/>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Программа «Я и Закон» направлена на содействие правовому воспитанию детей, формированию у подростков гражданской ответственности и правового самосознания.</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Содержание правового образования подростков определяется с учётом коренных изменений, которые происходят в России и новым характером отношений между государством, личностью и социальным положением гражданина. Знание норм права способствует подготовке воспитанника детского дома к жизни в обществе в реальных условиях. Знание законов поможет им скорее и конструктивнее адаптироваться к требованиям социума. Правосознание личности формируется под влиянием окружающей правовой деятельности, научной организации правового обучения и юридической практики государства. Воспринимая эти требования, человек соотносит их с реальной правовой практикой, вырабатывает соответствующие оценочные суждения о праве. Происходит накопление правовых знаний, вырабатывается индивидуальная позиция по отношению к действующему праву. Факторами, препятствующими совершению правонарушений, являются: осознание воспитанником отрицательного поведения, желание изменить его, отказ от вредных привычек, добросовестное отношение к учёбе и общественной работе; прекращение связей с антиобщественной средой; наличие у подростка собственного мнения, независимость его от влияния отдельных лиц или группы; устранение негативных влияний на подростка неблагоприятных условий жизни; контроль за поведением.</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Активное применение ситуаций правовой ориентации (в играх, тренингах, упражнениях) способствует не только проверке, но и закреплению полученных правовых знаний. При использовании ситуации правовой ориентации создаются такие условия, которые заставляют учащихся напряжённо трудиться. Ведь именно в процессе преодоления трудностей возникает осознание, и чем сложнее будет ситуация, тем выше будет результат.</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sz w:val="24"/>
          <w:szCs w:val="24"/>
          <w:u w:val="single"/>
        </w:rPr>
        <w:t>Цель курса:</w:t>
      </w:r>
      <w:r>
        <w:rPr>
          <w:rFonts w:ascii="Times New Roman" w:hAnsi="Times New Roman" w:eastAsia="Times New Roman"/>
          <w:sz w:val="24"/>
          <w:szCs w:val="24"/>
        </w:rPr>
        <w:t xml:space="preserve"> </w:t>
      </w:r>
      <w:r>
        <w:rPr>
          <w:rFonts w:ascii="Times New Roman" w:hAnsi="Times New Roman" w:eastAsia="Times New Roman"/>
          <w:color w:val="000000"/>
          <w:sz w:val="24"/>
          <w:szCs w:val="24"/>
          <w:lang w:eastAsia="ru-RU"/>
        </w:rPr>
        <w:t>Формирование правовой культуры у учащихся, посредством ознакомления учащихся с их основными правами на основе нормативно-правовых документов международного, федерального, регионального, муниципального и школьного уровней. Профилактика правонарушений несовершеннолетних.</w:t>
      </w:r>
    </w:p>
    <w:p>
      <w:pPr>
        <w:spacing w:after="0" w:line="240" w:lineRule="auto"/>
        <w:ind w:firstLine="708"/>
        <w:jc w:val="both"/>
        <w:rPr>
          <w:rFonts w:ascii="Times New Roman" w:hAnsi="Times New Roman" w:eastAsia="Times New Roman"/>
          <w:sz w:val="24"/>
          <w:szCs w:val="24"/>
          <w:u w:val="single"/>
        </w:rPr>
      </w:pPr>
      <w:r>
        <w:rPr>
          <w:rFonts w:ascii="Times New Roman" w:hAnsi="Times New Roman" w:eastAsia="Times New Roman"/>
          <w:sz w:val="24"/>
          <w:szCs w:val="24"/>
          <w:u w:val="single"/>
        </w:rPr>
        <w:t>Задачи:</w:t>
      </w:r>
    </w:p>
    <w:p>
      <w:pPr>
        <w:numPr>
          <w:ilvl w:val="0"/>
          <w:numId w:val="1"/>
        </w:num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Образовательные:</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информирование учащихся об основных нормативных документах, законопроектах, регулирующих и защищающих их жизнедеятельность;</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повышение грамотности учащихся.</w:t>
      </w:r>
    </w:p>
    <w:p>
      <w:pPr>
        <w:numPr>
          <w:ilvl w:val="0"/>
          <w:numId w:val="1"/>
        </w:num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Воспитательные:</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содействие в предупреждении антиобщественного, антисоциального поведения учащихся;</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воспитание желания жить и трудиться, соблюдая нормы гражданского права;</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воспитание чувства ответственности за совершенные дела и поступки.</w:t>
      </w:r>
    </w:p>
    <w:p>
      <w:pPr>
        <w:shd w:val="clear" w:color="auto" w:fill="FFFFFF"/>
        <w:spacing w:after="0" w:line="240" w:lineRule="auto"/>
        <w:ind w:left="7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 Развивающие:</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повышение уровня правовой грамотности;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развитие правового самосознания</w:t>
      </w: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Возраст детей</w:t>
      </w:r>
      <w:r>
        <w:rPr>
          <w:rFonts w:ascii="Times New Roman" w:hAnsi="Times New Roman" w:eastAsia="Times New Roman"/>
          <w:color w:val="000000"/>
          <w:sz w:val="24"/>
          <w:szCs w:val="24"/>
          <w:lang w:eastAsia="ru-RU"/>
        </w:rPr>
        <w:t>, участвующих в реализации данной образовательной программы:                    11 -17 лет.</w:t>
      </w:r>
    </w:p>
    <w:p>
      <w:pPr>
        <w:shd w:val="clear" w:color="auto" w:fill="FFFFFF"/>
        <w:spacing w:after="0" w:line="240" w:lineRule="auto"/>
        <w:ind w:firstLine="533"/>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Срок реализации программы</w:t>
      </w:r>
      <w:r>
        <w:rPr>
          <w:rFonts w:ascii="Times New Roman" w:hAnsi="Times New Roman" w:eastAsia="Times New Roman"/>
          <w:b/>
          <w:bCs/>
          <w:color w:val="000000"/>
          <w:sz w:val="24"/>
          <w:szCs w:val="24"/>
          <w:lang w:eastAsia="ru-RU"/>
        </w:rPr>
        <w:t>: </w:t>
      </w:r>
      <w:r>
        <w:rPr>
          <w:rFonts w:ascii="Times New Roman" w:hAnsi="Times New Roman" w:eastAsia="Times New Roman"/>
          <w:bCs/>
          <w:color w:val="000000"/>
          <w:sz w:val="24"/>
          <w:szCs w:val="24"/>
          <w:lang w:eastAsia="ru-RU"/>
        </w:rPr>
        <w:t>1 год</w:t>
      </w:r>
    </w:p>
    <w:p>
      <w:pPr>
        <w:shd w:val="clear" w:color="auto" w:fill="FFFFFF"/>
        <w:spacing w:after="0" w:line="240" w:lineRule="auto"/>
        <w:ind w:firstLine="533"/>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Учебный материал делится на две части: теоретический и практический</w:t>
      </w:r>
    </w:p>
    <w:p>
      <w:pPr>
        <w:shd w:val="clear" w:color="auto" w:fill="FFFFFF"/>
        <w:spacing w:after="0" w:line="240" w:lineRule="auto"/>
        <w:ind w:firstLine="533"/>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33"/>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33"/>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33"/>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Режим занятий</w:t>
      </w:r>
    </w:p>
    <w:p>
      <w:pPr>
        <w:shd w:val="clear" w:color="auto" w:fill="FFFFFF"/>
        <w:spacing w:before="100" w:beforeAutospacing="1" w:after="144" w:line="240" w:lineRule="auto"/>
        <w:ind w:firstLine="533"/>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Занятия ведутся группой, подгруппой. Программа кружка рассчитана на 34 часа (по 2 часа в неделю). Работая в группах ученики учатся размышлять, задавать вопросы, делать собственные выводы, критически воспринимать разнообразную информацию, самостоятельно искать решение проблемы, получают навык устного выступления, умение оценить свою работу и работу одноклассников.</w:t>
      </w:r>
    </w:p>
    <w:p>
      <w:pPr>
        <w:shd w:val="clear" w:color="auto" w:fill="FFFFFF"/>
        <w:spacing w:before="100" w:beforeAutospacing="1"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Основные формы и методы проведения занятий: беседа, сообщение, диалог, дискуссия, игра – тренинг, круглый стол, правовая игра, деловая игра, ролевая игра, викторина, анкетирование, мониторинг, выезд в Центр временного содержания для несовершеннолетних правонарушителей. Интерес к деятельности резко возрастает, если ученики включены в игру. В игре ребёнок действует не по принуждению, а по внутреннему побуждению. Цель игры – сделать серьёзный напряжённый труд интересным для учеников. На занятиях кружка используются практические задания, которые позволяют заметно оживить беседу, преодолеть или ослабить влияние формального изложения материала, рассмотреть положение закона на конкретном примере с тем, чтобы раскрыть его актуальность и стимулировать интерес воспитанников в целом. Кроме того, практические задания дают  информацию для разработки методики изучения педагогом степени сформированности гражданского сознания (гражданственности).</w:t>
      </w:r>
    </w:p>
    <w:p>
      <w:pPr>
        <w:shd w:val="clear" w:color="auto" w:fill="FFFFFF"/>
        <w:spacing w:before="100" w:beforeAutospacing="1" w:after="144" w:line="240" w:lineRule="auto"/>
        <w:ind w:left="720"/>
        <w:jc w:val="both"/>
        <w:rPr>
          <w:rFonts w:ascii="Times New Roman" w:hAnsi="Times New Roman" w:eastAsia="Times New Roman"/>
          <w:color w:val="000000"/>
          <w:sz w:val="24"/>
          <w:szCs w:val="24"/>
          <w:lang w:eastAsia="ru-RU"/>
        </w:rPr>
      </w:pPr>
    </w:p>
    <w:p>
      <w:pPr>
        <w:pStyle w:val="6"/>
        <w:spacing w:after="0" w:line="240" w:lineRule="auto"/>
        <w:ind w:left="708" w:right="284"/>
        <w:jc w:val="both"/>
        <w:rPr>
          <w:rFonts w:ascii="Times New Roman" w:hAnsi="Times New Roman"/>
          <w:i/>
          <w:sz w:val="24"/>
          <w:szCs w:val="24"/>
        </w:rPr>
      </w:pPr>
      <w:r>
        <w:rPr>
          <w:rFonts w:ascii="Times New Roman" w:hAnsi="Times New Roman"/>
          <w:i/>
          <w:sz w:val="24"/>
          <w:szCs w:val="24"/>
        </w:rPr>
        <w:t>Ожидаемые результаты</w:t>
      </w:r>
    </w:p>
    <w:p>
      <w:pPr>
        <w:spacing w:after="0" w:line="240" w:lineRule="auto"/>
        <w:jc w:val="both"/>
        <w:rPr>
          <w:rFonts w:ascii="Times New Roman" w:hAnsi="Times New Roman" w:eastAsia="Times New Roman"/>
          <w:sz w:val="24"/>
          <w:szCs w:val="24"/>
        </w:rPr>
      </w:pPr>
      <w:r>
        <w:rPr>
          <w:rFonts w:ascii="Times New Roman" w:hAnsi="Times New Roman" w:eastAsia="Times New Roman"/>
          <w:bCs/>
          <w:sz w:val="24"/>
          <w:szCs w:val="24"/>
          <w:u w:val="single"/>
        </w:rPr>
        <w:t>Личностные результаты</w:t>
      </w:r>
      <w:r>
        <w:rPr>
          <w:rFonts w:ascii="Times New Roman" w:hAnsi="Times New Roman" w:eastAsia="Times New Roman"/>
          <w:b/>
          <w:bCs/>
          <w:sz w:val="24"/>
          <w:szCs w:val="24"/>
        </w:rPr>
        <w:t> </w:t>
      </w:r>
      <w:r>
        <w:rPr>
          <w:rFonts w:ascii="Times New Roman" w:hAnsi="Times New Roman" w:eastAsia="Times New Roman"/>
          <w:sz w:val="24"/>
          <w:szCs w:val="24"/>
        </w:rPr>
        <w:t>освоения курса предполагают:</w:t>
      </w:r>
    </w:p>
    <w:p>
      <w:pPr>
        <w:numPr>
          <w:ilvl w:val="0"/>
          <w:numId w:val="2"/>
        </w:num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приобретение знаний и ориентирование в </w:t>
      </w:r>
      <w:r>
        <w:rPr>
          <w:rFonts w:ascii="Times New Roman" w:hAnsi="Times New Roman" w:eastAsia="Times New Roman"/>
          <w:color w:val="000000"/>
          <w:sz w:val="24"/>
          <w:szCs w:val="24"/>
          <w:lang w:eastAsia="ru-RU"/>
        </w:rPr>
        <w:t xml:space="preserve"> законодательных актах (или фрагментах из них), общие правила применения права, содержание прав и свобод человека, порядок приобретения и утраты гражданства РФ; правила, соблюдение которых способствует охране личной безопасности человека от преступных посягательств;</w:t>
      </w:r>
    </w:p>
    <w:p>
      <w:pPr>
        <w:numPr>
          <w:ilvl w:val="0"/>
          <w:numId w:val="2"/>
        </w:numPr>
        <w:spacing w:after="0" w:line="240" w:lineRule="auto"/>
        <w:jc w:val="both"/>
        <w:rPr>
          <w:rFonts w:ascii="Times New Roman" w:hAnsi="Times New Roman" w:eastAsia="Times New Roman"/>
          <w:sz w:val="24"/>
          <w:szCs w:val="24"/>
        </w:rPr>
      </w:pPr>
      <w:r>
        <w:rPr>
          <w:rFonts w:ascii="Times New Roman" w:hAnsi="Times New Roman" w:eastAsia="Times New Roman"/>
          <w:color w:val="000000"/>
          <w:sz w:val="24"/>
          <w:szCs w:val="24"/>
          <w:lang w:eastAsia="ru-RU"/>
        </w:rPr>
        <w:t xml:space="preserve"> понимание и знание принципов правосудия, органов и способов правовой защиты прав человека; общие правила применения права; содержание юридической деятельности; порядок принятия и вступления в силу законодательных актов; порядок деятельности правоохранительных органов, судебной власти; основные юридические профессии и т. д.</w:t>
      </w:r>
    </w:p>
    <w:p>
      <w:pPr>
        <w:spacing w:after="0" w:line="240" w:lineRule="auto"/>
        <w:jc w:val="both"/>
        <w:rPr>
          <w:rFonts w:ascii="Times New Roman" w:hAnsi="Times New Roman" w:eastAsia="Times New Roman"/>
          <w:sz w:val="24"/>
          <w:szCs w:val="24"/>
        </w:rPr>
      </w:pPr>
      <w:r>
        <w:rPr>
          <w:rFonts w:ascii="Times New Roman" w:hAnsi="Times New Roman" w:eastAsia="Times New Roman"/>
          <w:bCs/>
          <w:sz w:val="24"/>
          <w:szCs w:val="24"/>
          <w:u w:val="single"/>
        </w:rPr>
        <w:t>Метапредметные результаты</w:t>
      </w:r>
      <w:r>
        <w:rPr>
          <w:rFonts w:ascii="Times New Roman" w:hAnsi="Times New Roman" w:eastAsia="Times New Roman"/>
          <w:b/>
          <w:bCs/>
          <w:sz w:val="24"/>
          <w:szCs w:val="24"/>
        </w:rPr>
        <w:t> </w:t>
      </w:r>
      <w:r>
        <w:rPr>
          <w:rFonts w:ascii="Times New Roman" w:hAnsi="Times New Roman" w:eastAsia="Times New Roman"/>
          <w:sz w:val="24"/>
          <w:szCs w:val="24"/>
        </w:rPr>
        <w:t>освоения курса обеспечиваются познавательными и коммуникативными учебными действиями, а также межпредметными связями с историей, обществознанием, отражают формирование умения планировать, контролировать и оценивать учебные действия  в соответствии с поставленной задачей и условием ее реализации; продуктивное сотрудничество (общение, взаимодействие) со сверстниками при решении задач на занятиях; умение осуществлять информационную, познавательную и практическую деятельность с использованием различных средств коммуникации.</w:t>
      </w:r>
    </w:p>
    <w:p>
      <w:pPr>
        <w:spacing w:after="0" w:line="240" w:lineRule="auto"/>
        <w:jc w:val="both"/>
        <w:rPr>
          <w:rFonts w:ascii="Times New Roman" w:hAnsi="Times New Roman" w:eastAsia="Times New Roman"/>
          <w:sz w:val="24"/>
          <w:szCs w:val="24"/>
        </w:rPr>
      </w:pPr>
      <w:r>
        <w:rPr>
          <w:rFonts w:ascii="Times New Roman" w:hAnsi="Times New Roman" w:eastAsia="Times New Roman"/>
          <w:bCs/>
          <w:sz w:val="24"/>
          <w:szCs w:val="24"/>
          <w:u w:val="single"/>
        </w:rPr>
        <w:t>Предметные результаты</w:t>
      </w:r>
      <w:r>
        <w:rPr>
          <w:rFonts w:ascii="Times New Roman" w:hAnsi="Times New Roman" w:eastAsia="Times New Roman"/>
          <w:b/>
          <w:bCs/>
          <w:sz w:val="24"/>
          <w:szCs w:val="24"/>
        </w:rPr>
        <w:t> </w:t>
      </w:r>
      <w:r>
        <w:rPr>
          <w:rFonts w:ascii="Times New Roman" w:hAnsi="Times New Roman" w:eastAsia="Times New Roman"/>
          <w:sz w:val="24"/>
          <w:szCs w:val="24"/>
        </w:rPr>
        <w:t>изучения курса «Я и Закон» отражают опыт учащихся в умении ориентироваться в  законодательных правовых актах,  в результате прохождения программы кружка школьники:</w:t>
      </w:r>
    </w:p>
    <w:p>
      <w:pPr>
        <w:numPr>
          <w:ilvl w:val="0"/>
          <w:numId w:val="3"/>
        </w:num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Cs/>
          <w:iCs/>
          <w:color w:val="000000"/>
          <w:sz w:val="24"/>
          <w:szCs w:val="24"/>
          <w:lang w:eastAsia="ru-RU"/>
        </w:rPr>
        <w:t>научатся применять приобретённые знания и умения в практической деятельности и повседневной жизни;</w:t>
      </w:r>
    </w:p>
    <w:p>
      <w:pPr>
        <w:numPr>
          <w:ilvl w:val="0"/>
          <w:numId w:val="3"/>
        </w:num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научатся выбирать конструктивные формы поведения и действий в типичных жизненных ситуациях, регулируемых правом;</w:t>
      </w:r>
    </w:p>
    <w:p>
      <w:pPr>
        <w:numPr>
          <w:ilvl w:val="0"/>
          <w:numId w:val="3"/>
        </w:num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научатся определять способы реализации и защиты собственных прав; обращаться в надлежащие органы за квалифицированной юридической помощью;</w:t>
      </w:r>
    </w:p>
    <w:p>
      <w:pPr>
        <w:numPr>
          <w:ilvl w:val="0"/>
          <w:numId w:val="3"/>
        </w:numPr>
        <w:shd w:val="clear" w:color="auto" w:fill="FFFFFF"/>
        <w:spacing w:before="100" w:beforeAutospacing="1"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Cs/>
          <w:iCs/>
          <w:color w:val="000000"/>
          <w:sz w:val="24"/>
          <w:szCs w:val="24"/>
          <w:lang w:eastAsia="ru-RU"/>
        </w:rPr>
        <w:t>научатся различать</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правомерное и неправомерное поведение, основание и порядок назначения наказаний; полномочия судов, органов внутренних дел, прокуратуры, адвоката, нотариуса.</w:t>
      </w:r>
    </w:p>
    <w:p>
      <w:pPr>
        <w:numPr>
          <w:ilvl w:val="0"/>
          <w:numId w:val="3"/>
        </w:numPr>
        <w:shd w:val="clear" w:color="auto" w:fill="FFFFFF"/>
        <w:spacing w:before="100" w:beforeAutospacing="1"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Cs/>
          <w:iCs/>
          <w:color w:val="000000"/>
          <w:sz w:val="24"/>
          <w:szCs w:val="24"/>
          <w:lang w:eastAsia="ru-RU"/>
        </w:rPr>
        <w:t>научатся</w:t>
      </w:r>
      <w:r>
        <w:rPr>
          <w:rFonts w:ascii="Times New Roman" w:hAnsi="Times New Roman" w:eastAsia="Times New Roman"/>
          <w:b/>
          <w:bCs/>
          <w:i/>
          <w:iCs/>
          <w:color w:val="000000"/>
          <w:sz w:val="24"/>
          <w:szCs w:val="24"/>
          <w:lang w:eastAsia="ru-RU"/>
        </w:rPr>
        <w:t xml:space="preserve"> </w:t>
      </w:r>
      <w:r>
        <w:rPr>
          <w:rFonts w:ascii="Times New Roman" w:hAnsi="Times New Roman" w:eastAsia="Times New Roman"/>
          <w:color w:val="000000"/>
          <w:sz w:val="24"/>
          <w:szCs w:val="24"/>
          <w:lang w:eastAsia="ru-RU"/>
        </w:rPr>
        <w:t>приводить примеры различных видов правоотношений, правонарушений, ответственности, экологических правонарушений и ответственности за причинение вреда окружающей среде; различать имущественные и неимущественные права и способы их защиты.</w:t>
      </w:r>
    </w:p>
    <w:p>
      <w:pPr>
        <w:numPr>
          <w:ilvl w:val="0"/>
          <w:numId w:val="3"/>
        </w:numPr>
        <w:shd w:val="clear" w:color="auto" w:fill="FFFFFF"/>
        <w:spacing w:before="100" w:beforeAutospacing="1"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Cs/>
          <w:iCs/>
          <w:color w:val="000000"/>
          <w:sz w:val="24"/>
          <w:szCs w:val="24"/>
          <w:lang w:eastAsia="ru-RU"/>
        </w:rPr>
        <w:t>усвоят</w:t>
      </w:r>
      <w:r>
        <w:rPr>
          <w:rFonts w:ascii="Times New Roman" w:hAnsi="Times New Roman" w:eastAsia="Times New Roman"/>
          <w:b/>
          <w:bCs/>
          <w:i/>
          <w:iCs/>
          <w:color w:val="000000"/>
          <w:sz w:val="24"/>
          <w:szCs w:val="24"/>
          <w:lang w:eastAsia="ru-RU"/>
        </w:rPr>
        <w:t xml:space="preserve"> </w:t>
      </w:r>
      <w:r>
        <w:rPr>
          <w:rFonts w:ascii="Times New Roman" w:hAnsi="Times New Roman" w:eastAsia="Times New Roman"/>
          <w:color w:val="000000"/>
          <w:sz w:val="24"/>
          <w:szCs w:val="24"/>
          <w:lang w:eastAsia="ru-RU"/>
        </w:rPr>
        <w:t>совокупность конкретных правил поведения в школе, на улице, в учреждениях культуры, на зрелищных мероприятиях, в местах отдыха, основанных на уважении к правам и свободам других граждан.</w:t>
      </w:r>
    </w:p>
    <w:p>
      <w:pPr>
        <w:numPr>
          <w:ilvl w:val="0"/>
          <w:numId w:val="3"/>
        </w:numPr>
        <w:shd w:val="clear" w:color="auto" w:fill="FFFFFF"/>
        <w:spacing w:before="100" w:beforeAutospacing="1"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iCs/>
          <w:color w:val="000000"/>
          <w:sz w:val="24"/>
          <w:szCs w:val="24"/>
          <w:lang w:eastAsia="ru-RU"/>
        </w:rPr>
        <w:t>Будут иметь представление</w:t>
      </w:r>
      <w:r>
        <w:rPr>
          <w:rFonts w:ascii="Times New Roman" w:hAnsi="Times New Roman" w:eastAsia="Times New Roman"/>
          <w:i/>
          <w:iCs/>
          <w:color w:val="000000"/>
          <w:sz w:val="24"/>
          <w:szCs w:val="24"/>
          <w:lang w:eastAsia="ru-RU"/>
        </w:rPr>
        <w:t> </w:t>
      </w:r>
      <w:r>
        <w:rPr>
          <w:rFonts w:ascii="Times New Roman" w:hAnsi="Times New Roman" w:eastAsia="Times New Roman"/>
          <w:color w:val="000000"/>
          <w:sz w:val="24"/>
          <w:szCs w:val="24"/>
          <w:lang w:eastAsia="ru-RU"/>
        </w:rPr>
        <w:t>о действиях и поступках, составляющих угрозу безопасности личности; о месте гражданина России в осуществляющей системе экономических и политических отношений, регулируемых правом, об условиях и порядке участия в качестве субъектов правоотношений в экономической и политической жизни страны; о видах юридической ответственности граждан.</w:t>
      </w:r>
    </w:p>
    <w:p>
      <w:pPr>
        <w:numPr>
          <w:ilvl w:val="0"/>
          <w:numId w:val="3"/>
        </w:numPr>
        <w:shd w:val="clear" w:color="auto" w:fill="FFFFFF"/>
        <w:spacing w:before="100" w:beforeAutospacing="1"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Cs/>
          <w:iCs/>
          <w:color w:val="000000"/>
          <w:sz w:val="24"/>
          <w:szCs w:val="24"/>
          <w:lang w:eastAsia="ru-RU"/>
        </w:rPr>
        <w:t>научатся объяснять</w:t>
      </w:r>
      <w:r>
        <w:rPr>
          <w:rFonts w:ascii="Times New Roman" w:hAnsi="Times New Roman" w:eastAsia="Times New Roman"/>
          <w:b/>
          <w:bCs/>
          <w:i/>
          <w:iCs/>
          <w:color w:val="000000"/>
          <w:sz w:val="24"/>
          <w:szCs w:val="24"/>
          <w:lang w:eastAsia="ru-RU"/>
        </w:rPr>
        <w:t> </w:t>
      </w:r>
      <w:r>
        <w:rPr>
          <w:rFonts w:ascii="Times New Roman" w:hAnsi="Times New Roman" w:eastAsia="Times New Roman"/>
          <w:color w:val="000000"/>
          <w:sz w:val="24"/>
          <w:szCs w:val="24"/>
          <w:lang w:eastAsia="ru-RU"/>
        </w:rPr>
        <w:t>взаимосвязь государства и права, условия наступления юридической ответственности, понятие прав, обязанностей и ответственности гражданина, избирателя, работника, налогоплательщика, потребителя и способы их защиты, особенности семейных правоотношений, значение юридических терминов и понятий.</w:t>
      </w:r>
    </w:p>
    <w:p>
      <w:pPr>
        <w:spacing w:after="0" w:line="240" w:lineRule="auto"/>
        <w:ind w:right="284" w:firstLine="708"/>
        <w:jc w:val="both"/>
        <w:rPr>
          <w:rFonts w:ascii="Times New Roman" w:hAnsi="Times New Roman" w:eastAsia="Times New Roman"/>
          <w:sz w:val="24"/>
          <w:szCs w:val="24"/>
        </w:rPr>
      </w:pPr>
      <w:r>
        <w:rPr>
          <w:rFonts w:ascii="Times New Roman" w:hAnsi="Times New Roman" w:eastAsia="Times New Roman"/>
          <w:sz w:val="24"/>
          <w:szCs w:val="24"/>
        </w:rPr>
        <w:t xml:space="preserve">Главным критерием достижения результата на протяжении всего периода обучения является подготовленный̆ для публикации в школьной̆ газете материал. Так как не все обучающиеся способны освоить материал программы в одинаковой̆ степени, предполагается индивидуальный подход к практическим заданиям и оценке их исполнения. Дифференциация и индивидуализация обучения обеспечиваются деятельностью каждого ребёнка, на базе которой̆ формируются различные универсальные учебные действия с учетом структуры личности каждого ученика. </w:t>
      </w:r>
    </w:p>
    <w:p>
      <w:pPr>
        <w:spacing w:after="0" w:line="240" w:lineRule="auto"/>
        <w:ind w:right="284"/>
        <w:jc w:val="both"/>
        <w:rPr>
          <w:rFonts w:ascii="Times New Roman" w:hAnsi="Times New Roman" w:eastAsia="Times New Roman"/>
          <w:sz w:val="24"/>
          <w:szCs w:val="24"/>
        </w:rPr>
      </w:pPr>
    </w:p>
    <w:p>
      <w:pPr>
        <w:shd w:val="clear" w:color="auto" w:fill="FFFFFF"/>
        <w:spacing w:before="100" w:beforeAutospacing="1"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Учебно-тематический план</w:t>
      </w:r>
    </w:p>
    <w:tbl>
      <w:tblPr>
        <w:tblStyle w:val="3"/>
        <w:tblW w:w="9467" w:type="dxa"/>
        <w:tblCellSpacing w:w="15" w:type="dxa"/>
        <w:tblInd w:w="0" w:type="dxa"/>
        <w:shd w:val="clear" w:color="auto" w:fill="FFFFFF"/>
        <w:tblLayout w:type="fixed"/>
        <w:tblCellMar>
          <w:top w:w="15" w:type="dxa"/>
          <w:left w:w="15" w:type="dxa"/>
          <w:bottom w:w="15" w:type="dxa"/>
          <w:right w:w="15" w:type="dxa"/>
        </w:tblCellMar>
      </w:tblPr>
      <w:tblGrid>
        <w:gridCol w:w="783"/>
        <w:gridCol w:w="4813"/>
        <w:gridCol w:w="1282"/>
        <w:gridCol w:w="1134"/>
        <w:gridCol w:w="1295"/>
        <w:gridCol w:w="65"/>
        <w:gridCol w:w="95"/>
      </w:tblGrid>
      <w:tr>
        <w:tblPrEx>
          <w:shd w:val="clear" w:color="auto" w:fill="FFFFFF"/>
          <w:tblCellMar>
            <w:top w:w="15" w:type="dxa"/>
            <w:left w:w="15" w:type="dxa"/>
            <w:bottom w:w="15" w:type="dxa"/>
            <w:right w:w="15" w:type="dxa"/>
          </w:tblCellMar>
        </w:tblPrEx>
        <w:trPr>
          <w:wBefore w:w="0" w:type="dxa"/>
          <w:wAfter w:w="0" w:type="dxa"/>
          <w:trHeight w:val="555" w:hRule="atLeast"/>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top"/>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r>
              <w:rPr>
                <w:rFonts w:ascii="Times New Roman" w:hAnsi="Times New Roman" w:eastAsia="Times New Roman"/>
                <w:b/>
                <w:bCs/>
                <w:i/>
                <w:iCs/>
                <w:sz w:val="24"/>
                <w:szCs w:val="24"/>
                <w:lang w:eastAsia="ru-RU"/>
              </w:rPr>
              <w:t>п/п</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center"/>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Тема</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top"/>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Всего часов</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center"/>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Теория</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center"/>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Практика</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Вводное занятие. Зачем нам необходимо знать законы? Права и обязанности школьников</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Что такое закон? Главный закон страны</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Что такое вина? Что такое ответственность? Виды юридической ответственности. “Я – игра”</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Конвенция ООН о правах ребенка</w:t>
            </w:r>
          </w:p>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(ст. 12, 13, 15, 17, 18)</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Игра-викторина «Я имею право»</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«Что такое порядочность»</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Умей сказать «НЕТ»</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Игра “Кто кого, или подросток в мире вредных привычек”</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Твоя уличная компания. Как попадают в преступную группу</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Склонность или привычка</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5.</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Здоровый образ жизни. “Вредным привычкам скажем нет”</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«За что ставят на внутришкольный учет»</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Что такое проступок</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Свободное время ребенка</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Правонарушения, совершаемые подростками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Что делать, если ты попал в полицию.</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 что ставят на учет в полицию</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Круглый стол «»Суицид среди подростков»</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Виды преступлений совершаемые подростками.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Ответственность за совершение имущественных преступлений</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Ответственность за совершение преступлений против личности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Ответственность против общественной безопасности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7.</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с инспектором УИИ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Деловая игра «Сам себе адвокат»</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Влияние молодежных групп. Неформалы.</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8.</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Встреча с сотрудником инспекции по делам несовершеннолетних</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9.</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Конкурс рисунков “Есть выбор – жизнь без наркотиков”</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10.</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Игра – тренинг “Как не стать жертвой преступления?”</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11.</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 правопорядке. Правонарушения и преступления.</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12.</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Круглый стол «Кто виноват и что делать?»</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13.</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«Наркоманы – особые, особенные или…»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rHeight w:val="390" w:hRule="atLeast"/>
          <w:tblCellSpacing w:w="15" w:type="dxa"/>
        </w:trPr>
        <w:tc>
          <w:tcPr>
            <w:tcW w:w="738" w:type="dxa"/>
            <w:tcBorders>
              <w:top w:val="nil"/>
              <w:left w:val="single" w:color="000000" w:sz="6" w:space="0"/>
              <w:bottom w:val="single" w:color="000000" w:sz="6" w:space="0"/>
              <w:right w:val="nil"/>
            </w:tcBorders>
            <w:shd w:val="clear" w:color="auto" w:fill="FFFFFF"/>
            <w:noWrap w:val="0"/>
            <w:tcMar>
              <w:top w:w="0"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14.</w:t>
            </w:r>
          </w:p>
        </w:tc>
        <w:tc>
          <w:tcPr>
            <w:tcW w:w="4783" w:type="dxa"/>
            <w:tcBorders>
              <w:top w:val="nil"/>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с представителем ОНК</w:t>
            </w:r>
          </w:p>
        </w:tc>
        <w:tc>
          <w:tcPr>
            <w:tcW w:w="1252" w:type="dxa"/>
            <w:tcBorders>
              <w:top w:val="nil"/>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nil"/>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nil"/>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vMerge w:val="restart"/>
            <w:tcBorders>
              <w:top w:val="nil"/>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rHeight w:val="645" w:hRule="atLeast"/>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15.</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Учреждения для несовершеннолетних правонарушителей, с выездом в ЦВСНП</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vMerge w:val="continue"/>
            <w:tcBorders>
              <w:top w:val="single" w:color="000000" w:sz="6" w:space="0"/>
              <w:left w:val="single" w:color="000000" w:sz="6" w:space="0"/>
              <w:bottom w:val="single" w:color="000000" w:sz="6" w:space="0"/>
              <w:right w:val="nil"/>
            </w:tcBorders>
            <w:shd w:val="clear" w:color="auto" w:fill="FFFFFF"/>
            <w:noWrap w:val="0"/>
            <w:vAlign w:val="center"/>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16.</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Игра «Умей сказать нет!»</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17.</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Семейный кодекс РФ</w:t>
            </w:r>
          </w:p>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(ст. 54,56, 57, 60)</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Ответственность родителей по воспитанию детей</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18.</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Ролевая игра «Права и обязанности родителей и детей»</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19.</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Знакомство с профессией участкового уполномоченного полиции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20.</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«Экологические правонарушения. Юридическая ответственность за их совершение»</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«Сумеем ли мы сберечь природу с помощью права?»</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22.</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Беседа с дознавателем, следователем ОВД</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Уголовный кодекс РФ</w:t>
            </w:r>
          </w:p>
          <w:p>
            <w:pPr>
              <w:spacing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(ст. 20)</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23.</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Насилие и закон.</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15" w:type="dxa"/>
            <w:gridSpan w:val="2"/>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r>
      <w:tr>
        <w:tblPrEx>
          <w:shd w:val="clear" w:color="auto" w:fill="FFFFFF"/>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24.</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Круглый стол «Могут ли быть права без обязанностей»</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35" w:type="dxa"/>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50" w:type="dxa"/>
            <w:tcBorders>
              <w:top w:val="nil"/>
              <w:left w:val="nil"/>
              <w:bottom w:val="nil"/>
              <w:right w:val="nil"/>
            </w:tcBorders>
            <w:shd w:val="clear" w:color="auto" w:fill="FFFFFF"/>
            <w:noWrap w:val="0"/>
            <w:tcMar>
              <w:top w:w="0" w:type="dxa"/>
              <w:left w:w="0" w:type="dxa"/>
              <w:bottom w:w="0" w:type="dxa"/>
              <w:right w:w="0" w:type="dxa"/>
            </w:tcMar>
            <w:vAlign w:val="top"/>
          </w:tcPr>
          <w:p>
            <w:pPr>
              <w:spacing w:after="0" w:line="240" w:lineRule="auto"/>
              <w:jc w:val="both"/>
              <w:rPr>
                <w:rFonts w:ascii="Times New Roman" w:hAnsi="Times New Roman" w:eastAsia="Times New Roman"/>
                <w:sz w:val="24"/>
                <w:szCs w:val="24"/>
                <w:lang w:eastAsia="ru-RU"/>
              </w:rPr>
            </w:pPr>
          </w:p>
        </w:tc>
      </w:tr>
      <w:tr>
        <w:tblPrEx>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25.</w:t>
            </w: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Итоговые диагностики – уровень гражданских и патриотических качеств личности, уровень воспитанности, диагностика склонности к отклонению в поведении</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35" w:type="dxa"/>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50" w:type="dxa"/>
            <w:tcBorders>
              <w:top w:val="nil"/>
              <w:left w:val="nil"/>
              <w:bottom w:val="nil"/>
              <w:right w:val="nil"/>
            </w:tcBorders>
            <w:shd w:val="clear" w:color="auto" w:fill="FFFFFF"/>
            <w:noWrap w:val="0"/>
            <w:tcMar>
              <w:top w:w="0" w:type="dxa"/>
              <w:left w:w="0" w:type="dxa"/>
              <w:bottom w:w="0" w:type="dxa"/>
              <w:right w:w="0" w:type="dxa"/>
            </w:tcMar>
            <w:vAlign w:val="top"/>
          </w:tcPr>
          <w:p>
            <w:pPr>
              <w:spacing w:after="0" w:line="240" w:lineRule="auto"/>
              <w:jc w:val="both"/>
              <w:rPr>
                <w:rFonts w:ascii="Times New Roman" w:hAnsi="Times New Roman" w:eastAsia="Times New Roman"/>
                <w:sz w:val="24"/>
                <w:szCs w:val="24"/>
                <w:lang w:eastAsia="ru-RU"/>
              </w:rPr>
            </w:pPr>
          </w:p>
        </w:tc>
      </w:tr>
      <w:tr>
        <w:tblPrEx>
          <w:tblCellMar>
            <w:top w:w="15" w:type="dxa"/>
            <w:left w:w="15" w:type="dxa"/>
            <w:bottom w:w="15" w:type="dxa"/>
            <w:right w:w="15" w:type="dxa"/>
          </w:tblCellMar>
        </w:tblPrEx>
        <w:trPr>
          <w:wBefore w:w="0" w:type="dxa"/>
          <w:wAfter w:w="0" w:type="dxa"/>
          <w:tblCellSpacing w:w="15" w:type="dxa"/>
        </w:trPr>
        <w:tc>
          <w:tcPr>
            <w:tcW w:w="738"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4783"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Всего:</w:t>
            </w:r>
          </w:p>
        </w:tc>
        <w:tc>
          <w:tcPr>
            <w:tcW w:w="1252"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68 часов</w:t>
            </w:r>
          </w:p>
        </w:tc>
        <w:tc>
          <w:tcPr>
            <w:tcW w:w="1104"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36 часов</w:t>
            </w:r>
          </w:p>
        </w:tc>
        <w:tc>
          <w:tcPr>
            <w:tcW w:w="1265" w:type="dxa"/>
            <w:tcBorders>
              <w:top w:val="single" w:color="000000" w:sz="6" w:space="0"/>
              <w:left w:val="single" w:color="000000" w:sz="6" w:space="0"/>
              <w:bottom w:val="single" w:color="000000" w:sz="6" w:space="0"/>
              <w:right w:val="nil"/>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32 часа</w:t>
            </w:r>
          </w:p>
        </w:tc>
        <w:tc>
          <w:tcPr>
            <w:tcW w:w="35" w:type="dxa"/>
            <w:tcBorders>
              <w:top w:val="single" w:color="FFFFFF" w:sz="6" w:space="0"/>
              <w:left w:val="single" w:color="000000" w:sz="6" w:space="0"/>
              <w:bottom w:val="nil"/>
              <w:right w:val="nil"/>
            </w:tcBorders>
            <w:shd w:val="clear" w:color="auto" w:fill="FFFFFF"/>
            <w:noWrap w:val="0"/>
            <w:tcMar>
              <w:top w:w="0" w:type="dxa"/>
              <w:left w:w="0" w:type="dxa"/>
              <w:bottom w:w="0" w:type="dxa"/>
              <w:right w:w="0" w:type="dxa"/>
            </w:tcMar>
            <w:vAlign w:val="bottom"/>
          </w:tcPr>
          <w:p>
            <w:pPr>
              <w:spacing w:after="0" w:line="240" w:lineRule="auto"/>
              <w:jc w:val="both"/>
              <w:rPr>
                <w:rFonts w:ascii="Times New Roman" w:hAnsi="Times New Roman" w:eastAsia="Times New Roman"/>
                <w:sz w:val="24"/>
                <w:szCs w:val="24"/>
                <w:lang w:eastAsia="ru-RU"/>
              </w:rPr>
            </w:pPr>
          </w:p>
        </w:tc>
        <w:tc>
          <w:tcPr>
            <w:tcW w:w="50" w:type="dxa"/>
            <w:tcBorders>
              <w:top w:val="nil"/>
              <w:left w:val="nil"/>
              <w:bottom w:val="nil"/>
              <w:right w:val="nil"/>
            </w:tcBorders>
            <w:shd w:val="clear" w:color="auto" w:fill="FFFFFF"/>
            <w:noWrap w:val="0"/>
            <w:tcMar>
              <w:top w:w="0" w:type="dxa"/>
              <w:left w:w="0" w:type="dxa"/>
              <w:bottom w:w="0" w:type="dxa"/>
              <w:right w:w="0" w:type="dxa"/>
            </w:tcMar>
            <w:vAlign w:val="top"/>
          </w:tcPr>
          <w:p>
            <w:pPr>
              <w:spacing w:after="0" w:line="240" w:lineRule="auto"/>
              <w:jc w:val="both"/>
              <w:rPr>
                <w:rFonts w:ascii="Times New Roman" w:hAnsi="Times New Roman" w:eastAsia="Times New Roman"/>
                <w:sz w:val="24"/>
                <w:szCs w:val="24"/>
                <w:lang w:eastAsia="ru-RU"/>
              </w:rPr>
            </w:pPr>
          </w:p>
        </w:tc>
      </w:tr>
    </w:tbl>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p>
    <w:p>
      <w:pPr>
        <w:spacing w:after="0" w:line="240" w:lineRule="auto"/>
        <w:ind w:right="284" w:firstLine="709"/>
        <w:jc w:val="both"/>
        <w:rPr>
          <w:rFonts w:ascii="Times New Roman" w:hAnsi="Times New Roman" w:eastAsia="Times New Roman"/>
          <w:b/>
          <w:sz w:val="24"/>
          <w:szCs w:val="24"/>
        </w:rPr>
      </w:pPr>
      <w:r>
        <w:rPr>
          <w:rFonts w:ascii="Times New Roman" w:hAnsi="Times New Roman" w:eastAsia="Times New Roman"/>
          <w:b/>
          <w:sz w:val="24"/>
          <w:szCs w:val="24"/>
        </w:rPr>
        <w:t>Содержание курса: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Вводное занятие</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Составление плана работы на учебный год. Определение состава и структуры кружка. Знакомство, распределение обязанностей.</w:t>
      </w:r>
      <w:r>
        <w:rPr>
          <w:rFonts w:ascii="Times New Roman" w:hAnsi="Times New Roman" w:eastAsia="Times New Roman"/>
          <w:b/>
          <w:bCs/>
          <w:i/>
          <w:iCs/>
          <w:color w:val="000000"/>
          <w:sz w:val="24"/>
          <w:szCs w:val="24"/>
          <w:lang w:eastAsia="ru-RU"/>
        </w:rPr>
        <w:t xml:space="preserve"> </w:t>
      </w:r>
      <w:r>
        <w:rPr>
          <w:rFonts w:ascii="Times New Roman" w:hAnsi="Times New Roman" w:eastAsia="Times New Roman"/>
          <w:bCs/>
          <w:i/>
          <w:iCs/>
          <w:color w:val="000000"/>
          <w:sz w:val="24"/>
          <w:szCs w:val="24"/>
          <w:lang w:eastAsia="ru-RU"/>
        </w:rPr>
        <w:t xml:space="preserve">«Права и обязанности школьников». </w:t>
      </w:r>
      <w:r>
        <w:rPr>
          <w:rFonts w:ascii="Times New Roman" w:hAnsi="Times New Roman" w:eastAsia="Times New Roman"/>
          <w:color w:val="000000"/>
          <w:sz w:val="24"/>
          <w:szCs w:val="24"/>
          <w:lang w:eastAsia="ru-RU"/>
        </w:rPr>
        <w:t>Положение о педагогических требованиях к учащимся.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 xml:space="preserve"> «Конвенция ООН о правах ребенка»</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Основные права ребенка. Применение их в жизни. Отношение к человеческой жизни со стороны государства и общества.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Игра «Кто кого, или подросток в мире вредных привычек»</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Влияние вредных привычек на организм подростка. Быть здоровыми – это необходимость.</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 xml:space="preserve"> «Здоровый образ жизни. Вредным привычкам скажем нет!»</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Формирование понятия “здоровый образ жизни”. Влияние вредных привычек на организм человека. Формирование взглядов и убеждений, соответствующих здоровому образу жизни. Выявление его преимуществ для личности и общества. Борьба против негативных явлений.</w:t>
      </w:r>
    </w:p>
    <w:p>
      <w:pPr>
        <w:shd w:val="clear" w:color="auto" w:fill="FFFFFF"/>
        <w:spacing w:after="144" w:line="240" w:lineRule="auto"/>
        <w:ind w:firstLine="547"/>
        <w:jc w:val="both"/>
        <w:rPr>
          <w:rFonts w:ascii="Times New Roman" w:hAnsi="Times New Roman" w:eastAsia="Times New Roman"/>
          <w:b/>
          <w:i/>
          <w:color w:val="000000"/>
          <w:sz w:val="24"/>
          <w:szCs w:val="24"/>
          <w:lang w:eastAsia="ru-RU"/>
        </w:rPr>
      </w:pPr>
      <w:r>
        <w:rPr>
          <w:rFonts w:ascii="Times New Roman" w:hAnsi="Times New Roman" w:eastAsia="Times New Roman"/>
          <w:b/>
          <w:i/>
          <w:color w:val="000000"/>
          <w:sz w:val="24"/>
          <w:szCs w:val="24"/>
          <w:lang w:eastAsia="ru-RU"/>
        </w:rPr>
        <w:t>«Преступления, совершаемые подростками»</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Уголовный кодекс. Виды преступлений. Ответственность.</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 xml:space="preserve"> «Влияние молодежных групп»</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Различные молодежные группы. Их возникновение, основатели.</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Неформалы – кто они?</w:t>
      </w: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r>
        <w:rPr>
          <w:rFonts w:ascii="Times New Roman" w:hAnsi="Times New Roman" w:eastAsia="Times New Roman"/>
          <w:b/>
          <w:bCs/>
          <w:i/>
          <w:iCs/>
          <w:color w:val="000000"/>
          <w:sz w:val="24"/>
          <w:szCs w:val="24"/>
          <w:lang w:eastAsia="ru-RU"/>
        </w:rPr>
        <w:t>«О праворядке. Правонарушения и преступления»</w:t>
      </w:r>
    </w:p>
    <w:p>
      <w:pPr>
        <w:shd w:val="clear" w:color="auto" w:fill="FFFFFF"/>
        <w:spacing w:after="0" w:line="240" w:lineRule="auto"/>
        <w:ind w:firstLine="547"/>
        <w:jc w:val="both"/>
        <w:rPr>
          <w:rFonts w:ascii="Times New Roman" w:hAnsi="Times New Roman" w:eastAsia="Times New Roman"/>
          <w:bCs/>
          <w:iCs/>
          <w:color w:val="000000"/>
          <w:sz w:val="24"/>
          <w:szCs w:val="24"/>
          <w:lang w:eastAsia="ru-RU"/>
        </w:rPr>
      </w:pPr>
      <w:r>
        <w:rPr>
          <w:rFonts w:ascii="Times New Roman" w:hAnsi="Times New Roman" w:eastAsia="Times New Roman"/>
          <w:bCs/>
          <w:iCs/>
          <w:color w:val="000000"/>
          <w:sz w:val="24"/>
          <w:szCs w:val="24"/>
          <w:lang w:eastAsia="ru-RU"/>
        </w:rPr>
        <w:t>Уголовный кодекс РФ. Кодекс об административных правонарушениях. Ответственность.</w:t>
      </w:r>
    </w:p>
    <w:p>
      <w:pPr>
        <w:shd w:val="clear" w:color="auto" w:fill="FFFFFF"/>
        <w:spacing w:after="0" w:line="240" w:lineRule="auto"/>
        <w:ind w:firstLine="547"/>
        <w:jc w:val="both"/>
        <w:rPr>
          <w:rFonts w:ascii="Times New Roman" w:hAnsi="Times New Roman" w:eastAsia="Times New Roman"/>
          <w:bCs/>
          <w:iCs/>
          <w:color w:val="000000"/>
          <w:sz w:val="24"/>
          <w:szCs w:val="24"/>
          <w:lang w:eastAsia="ru-RU"/>
        </w:rPr>
      </w:pP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r>
        <w:rPr>
          <w:rFonts w:ascii="Times New Roman" w:hAnsi="Times New Roman" w:eastAsia="Times New Roman"/>
          <w:b/>
          <w:bCs/>
          <w:i/>
          <w:iCs/>
          <w:color w:val="000000"/>
          <w:sz w:val="24"/>
          <w:szCs w:val="24"/>
          <w:lang w:eastAsia="ru-RU"/>
        </w:rPr>
        <w:t>«Учреждения для несовершеннолетних правонарушителей»</w:t>
      </w:r>
    </w:p>
    <w:p>
      <w:pPr>
        <w:shd w:val="clear" w:color="auto" w:fill="FFFFFF"/>
        <w:spacing w:after="0" w:line="240" w:lineRule="auto"/>
        <w:ind w:firstLine="547"/>
        <w:jc w:val="both"/>
        <w:rPr>
          <w:rFonts w:ascii="Times New Roman" w:hAnsi="Times New Roman" w:eastAsia="Times New Roman"/>
          <w:bCs/>
          <w:iCs/>
          <w:color w:val="000000"/>
          <w:sz w:val="24"/>
          <w:szCs w:val="24"/>
          <w:lang w:eastAsia="ru-RU"/>
        </w:rPr>
      </w:pPr>
      <w:r>
        <w:rPr>
          <w:rFonts w:ascii="Times New Roman" w:hAnsi="Times New Roman" w:eastAsia="Times New Roman"/>
          <w:bCs/>
          <w:iCs/>
          <w:color w:val="000000"/>
          <w:sz w:val="24"/>
          <w:szCs w:val="24"/>
          <w:lang w:eastAsia="ru-RU"/>
        </w:rPr>
        <w:t>Центр временного содержания для несовершеннолетних правонарушителей, специальное воспитательное учреждение для несовершеннолетних закрытого типа.</w:t>
      </w: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 xml:space="preserve"> «Семейный, трудовой, гражданский кодексы РФ»</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Основы трудового, семейного, гражданского кодексов РФ. Нравственно-правовая культура, гражданская ответственность, культура прав и обязанностей взрослого и детей в семье. Ролевая игра «Мы – будущие избиратели». Правовая игра «Мой взгляд».</w:t>
      </w: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r>
        <w:rPr>
          <w:rFonts w:ascii="Times New Roman" w:hAnsi="Times New Roman" w:eastAsia="Times New Roman"/>
          <w:b/>
          <w:bCs/>
          <w:i/>
          <w:iCs/>
          <w:color w:val="000000"/>
          <w:sz w:val="24"/>
          <w:szCs w:val="24"/>
          <w:lang w:eastAsia="ru-RU"/>
        </w:rPr>
        <w:t>«Экологические правонарушения. Юридическая ответственность»</w:t>
      </w:r>
    </w:p>
    <w:p>
      <w:pPr>
        <w:shd w:val="clear" w:color="auto" w:fill="FFFFFF"/>
        <w:spacing w:after="0" w:line="240" w:lineRule="auto"/>
        <w:ind w:firstLine="547"/>
        <w:jc w:val="both"/>
        <w:rPr>
          <w:rFonts w:ascii="Times New Roman" w:hAnsi="Times New Roman" w:eastAsia="Times New Roman"/>
          <w:bCs/>
          <w:iCs/>
          <w:color w:val="000000"/>
          <w:sz w:val="24"/>
          <w:szCs w:val="24"/>
          <w:lang w:eastAsia="ru-RU"/>
        </w:rPr>
      </w:pPr>
      <w:r>
        <w:rPr>
          <w:rFonts w:ascii="Times New Roman" w:hAnsi="Times New Roman" w:eastAsia="Times New Roman"/>
          <w:bCs/>
          <w:iCs/>
          <w:color w:val="000000"/>
          <w:sz w:val="24"/>
          <w:szCs w:val="24"/>
          <w:lang w:eastAsia="ru-RU"/>
        </w:rPr>
        <w:t>Преступления, связанные с экологией. Виды наказания.</w:t>
      </w:r>
    </w:p>
    <w:p>
      <w:pPr>
        <w:shd w:val="clear" w:color="auto" w:fill="FFFFFF"/>
        <w:spacing w:after="0" w:line="240" w:lineRule="auto"/>
        <w:ind w:firstLine="547"/>
        <w:jc w:val="both"/>
        <w:rPr>
          <w:rFonts w:ascii="Times New Roman" w:hAnsi="Times New Roman" w:eastAsia="Times New Roman"/>
          <w:bCs/>
          <w:iCs/>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«Уголовный кодекс РФ»</w:t>
      </w:r>
    </w:p>
    <w:p>
      <w:pPr>
        <w:shd w:val="clear" w:color="auto" w:fill="FFFFFF"/>
        <w:spacing w:after="144"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Основы уголовного кодекса РФ. Формирование ответственности за поступки. Насилие и закон. Закон и правопорядок.</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Методическое обеспечение программы</w:t>
      </w:r>
    </w:p>
    <w:p>
      <w:pPr>
        <w:shd w:val="clear" w:color="auto" w:fill="FFFFFF"/>
        <w:spacing w:after="0" w:line="240" w:lineRule="auto"/>
        <w:ind w:firstLine="547"/>
        <w:jc w:val="both"/>
        <w:rPr>
          <w:rFonts w:ascii="Times New Roman" w:hAnsi="Times New Roman" w:eastAsia="Times New Roman"/>
          <w:b/>
          <w:bCs/>
          <w:i/>
          <w:iCs/>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Основные понятия курса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Альтруизм</w:t>
      </w:r>
      <w:r>
        <w:rPr>
          <w:rFonts w:ascii="Times New Roman" w:hAnsi="Times New Roman" w:eastAsia="Times New Roman"/>
          <w:color w:val="000000"/>
          <w:sz w:val="24"/>
          <w:szCs w:val="24"/>
          <w:lang w:eastAsia="ru-RU"/>
        </w:rPr>
        <w:t> – моральный принцип, предписывающий сострадание к людям, бескорыстное служение им и готовность к самопожертвованию во имя блага и счастья.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Благодеяние – </w:t>
      </w:r>
      <w:r>
        <w:rPr>
          <w:rFonts w:ascii="Times New Roman" w:hAnsi="Times New Roman" w:eastAsia="Times New Roman"/>
          <w:color w:val="000000"/>
          <w:sz w:val="24"/>
          <w:szCs w:val="24"/>
          <w:lang w:eastAsia="ru-RU"/>
        </w:rPr>
        <w:t>действие, направленное на благо другого человека или общности и реализующее обязанность человека по отношению к другим людям, к обществу.</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Благо – </w:t>
      </w:r>
      <w:r>
        <w:rPr>
          <w:rFonts w:ascii="Times New Roman" w:hAnsi="Times New Roman" w:eastAsia="Times New Roman"/>
          <w:color w:val="000000"/>
          <w:sz w:val="24"/>
          <w:szCs w:val="24"/>
          <w:lang w:eastAsia="ru-RU"/>
        </w:rPr>
        <w:t>объективная ценность для человека. Благо субъективно связано с чувством удовлетворения от его достижения или получения.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Гарантии социальные – </w:t>
      </w:r>
      <w:r>
        <w:rPr>
          <w:rFonts w:ascii="Times New Roman" w:hAnsi="Times New Roman" w:eastAsia="Times New Roman"/>
          <w:color w:val="000000"/>
          <w:sz w:val="24"/>
          <w:szCs w:val="24"/>
          <w:lang w:eastAsia="ru-RU"/>
        </w:rPr>
        <w:t>материальные и юридические средства, обеспечивающие реализацию конституционных социально-экономических и социально-политических прав человека.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Гражданин – </w:t>
      </w:r>
      <w:r>
        <w:rPr>
          <w:rFonts w:ascii="Times New Roman" w:hAnsi="Times New Roman" w:eastAsia="Times New Roman"/>
          <w:color w:val="000000"/>
          <w:sz w:val="24"/>
          <w:szCs w:val="24"/>
          <w:lang w:eastAsia="ru-RU"/>
        </w:rPr>
        <w:t>человек, который принадлежит к постоянному населению данного государства и пользуется всеми правами, выполняет все обязанности этого государства.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Гражданство – </w:t>
      </w:r>
      <w:r>
        <w:rPr>
          <w:rFonts w:ascii="Times New Roman" w:hAnsi="Times New Roman" w:eastAsia="Times New Roman"/>
          <w:color w:val="000000"/>
          <w:sz w:val="24"/>
          <w:szCs w:val="24"/>
          <w:lang w:eastAsia="ru-RU"/>
        </w:rPr>
        <w:t>правовая принадлежность лица к данному государству.</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Гуманизм – </w:t>
      </w:r>
      <w:r>
        <w:rPr>
          <w:rFonts w:ascii="Times New Roman" w:hAnsi="Times New Roman" w:eastAsia="Times New Roman"/>
          <w:color w:val="000000"/>
          <w:sz w:val="24"/>
          <w:szCs w:val="24"/>
          <w:lang w:eastAsia="ru-RU"/>
        </w:rPr>
        <w:t>признание ценности человека как личности, его права на свободное развитие и проявление своих способностей, утверждение блага человека как критерия оценки общественного отношения.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Декларация – </w:t>
      </w:r>
      <w:r>
        <w:rPr>
          <w:rFonts w:ascii="Times New Roman" w:hAnsi="Times New Roman" w:eastAsia="Times New Roman"/>
          <w:color w:val="000000"/>
          <w:sz w:val="24"/>
          <w:szCs w:val="24"/>
          <w:lang w:eastAsia="ru-RU"/>
        </w:rPr>
        <w:t>объявление, провозглашение основных принципов, программных положений; не имеет обязательной силы, это только рекомендация. Всеобщая декларация прав человека содержит основные стандарты прав и свобод, рекомендуемые для реализации во всех странах.</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Дискриминация – </w:t>
      </w:r>
      <w:r>
        <w:rPr>
          <w:rFonts w:ascii="Times New Roman" w:hAnsi="Times New Roman" w:eastAsia="Times New Roman"/>
          <w:color w:val="000000"/>
          <w:sz w:val="24"/>
          <w:szCs w:val="24"/>
          <w:lang w:eastAsia="ru-RU"/>
        </w:rPr>
        <w:t>ограничение или лишение прав определенной категории граждан по расовой, национальной принадлежности или по каким-либо убеждениям (религиозным, политическим).</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Достоинство – </w:t>
      </w:r>
      <w:r>
        <w:rPr>
          <w:rFonts w:ascii="Times New Roman" w:hAnsi="Times New Roman" w:eastAsia="Times New Roman"/>
          <w:color w:val="000000"/>
          <w:sz w:val="24"/>
          <w:szCs w:val="24"/>
          <w:lang w:eastAsia="ru-RU"/>
        </w:rPr>
        <w:t>уважение к себе, осознание своих прав, своей ценности.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Желание – </w:t>
      </w:r>
      <w:r>
        <w:rPr>
          <w:rFonts w:ascii="Times New Roman" w:hAnsi="Times New Roman" w:eastAsia="Times New Roman"/>
          <w:color w:val="000000"/>
          <w:sz w:val="24"/>
          <w:szCs w:val="24"/>
          <w:lang w:eastAsia="ru-RU"/>
        </w:rPr>
        <w:t>внутреннее стремление, влечение к осуществлению чего-либо, к обладанию чем-либо.</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Закон – </w:t>
      </w:r>
      <w:r>
        <w:rPr>
          <w:rFonts w:ascii="Times New Roman" w:hAnsi="Times New Roman" w:eastAsia="Times New Roman"/>
          <w:color w:val="000000"/>
          <w:sz w:val="24"/>
          <w:szCs w:val="24"/>
          <w:lang w:eastAsia="ru-RU"/>
        </w:rPr>
        <w:t>обязательные для всех нормы (правила). Принимается государством, которое следит за его выполнением.</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Законность – </w:t>
      </w:r>
      <w:r>
        <w:rPr>
          <w:rFonts w:ascii="Times New Roman" w:hAnsi="Times New Roman" w:eastAsia="Times New Roman"/>
          <w:color w:val="000000"/>
          <w:sz w:val="24"/>
          <w:szCs w:val="24"/>
          <w:lang w:eastAsia="ru-RU"/>
        </w:rPr>
        <w:t>строгое исполнение законов и основанных на них правовых актов всеми государственными органами, должностными лицами, общественными организациями и гражданами.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Законодательство – </w:t>
      </w:r>
      <w:r>
        <w:rPr>
          <w:rFonts w:ascii="Times New Roman" w:hAnsi="Times New Roman" w:eastAsia="Times New Roman"/>
          <w:color w:val="000000"/>
          <w:sz w:val="24"/>
          <w:szCs w:val="24"/>
          <w:lang w:eastAsia="ru-RU"/>
        </w:rPr>
        <w:t>единая и взаимосвязанная система нормативных актов государства</w:t>
      </w:r>
      <w:r>
        <w:rPr>
          <w:rFonts w:ascii="Times New Roman" w:hAnsi="Times New Roman" w:eastAsia="Times New Roman"/>
          <w:i/>
          <w:iCs/>
          <w:color w:val="000000"/>
          <w:sz w:val="24"/>
          <w:szCs w:val="24"/>
          <w:lang w:eastAsia="ru-RU"/>
        </w:rPr>
        <w:t>.</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Истина – </w:t>
      </w:r>
      <w:r>
        <w:rPr>
          <w:rFonts w:ascii="Times New Roman" w:hAnsi="Times New Roman" w:eastAsia="Times New Roman"/>
          <w:color w:val="000000"/>
          <w:sz w:val="24"/>
          <w:szCs w:val="24"/>
          <w:lang w:eastAsia="ru-RU"/>
        </w:rPr>
        <w:t>то, что существует в действительности, правда.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Конвенция – </w:t>
      </w:r>
      <w:r>
        <w:rPr>
          <w:rFonts w:ascii="Times New Roman" w:hAnsi="Times New Roman" w:eastAsia="Times New Roman"/>
          <w:color w:val="000000"/>
          <w:sz w:val="24"/>
          <w:szCs w:val="24"/>
          <w:lang w:eastAsia="ru-RU"/>
        </w:rPr>
        <w:t>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 </w:t>
      </w:r>
      <w:r>
        <w:rPr>
          <w:rFonts w:ascii="Times New Roman" w:hAnsi="Times New Roman" w:eastAsia="Times New Roman"/>
          <w:i/>
          <w:iCs/>
          <w:color w:val="000000"/>
          <w:sz w:val="24"/>
          <w:szCs w:val="24"/>
          <w:lang w:eastAsia="ru-RU"/>
        </w:rPr>
        <w:t>Пакт</w:t>
      </w:r>
      <w:r>
        <w:rPr>
          <w:rFonts w:ascii="Times New Roman" w:hAnsi="Times New Roman" w:eastAsia="Times New Roman"/>
          <w:color w:val="000000"/>
          <w:sz w:val="24"/>
          <w:szCs w:val="24"/>
          <w:lang w:eastAsia="ru-RU"/>
        </w:rPr>
        <w:t> – та же конвенция, только неоднородного содержания.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Личность – </w:t>
      </w:r>
      <w:r>
        <w:rPr>
          <w:rFonts w:ascii="Times New Roman" w:hAnsi="Times New Roman" w:eastAsia="Times New Roman"/>
          <w:color w:val="000000"/>
          <w:sz w:val="24"/>
          <w:szCs w:val="24"/>
          <w:lang w:eastAsia="ru-RU"/>
        </w:rPr>
        <w:t>совокупность свойств, присущих данному человеку, составляющих его индивидуальность.</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Миролюбие – </w:t>
      </w:r>
      <w:r>
        <w:rPr>
          <w:rFonts w:ascii="Times New Roman" w:hAnsi="Times New Roman" w:eastAsia="Times New Roman"/>
          <w:color w:val="000000"/>
          <w:sz w:val="24"/>
          <w:szCs w:val="24"/>
          <w:lang w:eastAsia="ru-RU"/>
        </w:rPr>
        <w:t>стремление человека к миру, согласию.</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Миротворчество – </w:t>
      </w:r>
      <w:r>
        <w:rPr>
          <w:rFonts w:ascii="Times New Roman" w:hAnsi="Times New Roman" w:eastAsia="Times New Roman"/>
          <w:color w:val="000000"/>
          <w:sz w:val="24"/>
          <w:szCs w:val="24"/>
          <w:lang w:eastAsia="ru-RU"/>
        </w:rPr>
        <w:t>социально-психологическая позиция личности, имеющая целью установление максимально бесконфликтных отношений в обществе.</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Мораль – </w:t>
      </w:r>
      <w:r>
        <w:rPr>
          <w:rFonts w:ascii="Times New Roman" w:hAnsi="Times New Roman" w:eastAsia="Times New Roman"/>
          <w:color w:val="000000"/>
          <w:sz w:val="24"/>
          <w:szCs w:val="24"/>
          <w:lang w:eastAsia="ru-RU"/>
        </w:rPr>
        <w:t>особая форма общественного сознания и вид общественных отношений (моральные отношения).</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Нравственность – </w:t>
      </w:r>
      <w:r>
        <w:rPr>
          <w:rFonts w:ascii="Times New Roman" w:hAnsi="Times New Roman" w:eastAsia="Times New Roman"/>
          <w:color w:val="000000"/>
          <w:sz w:val="24"/>
          <w:szCs w:val="24"/>
          <w:lang w:eastAsia="ru-RU"/>
        </w:rPr>
        <w:t>правила, определяющие нравы, поведение, духовные и душевные качества, необходимые человеку в обществе, а также выполнение этих правил.</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Обязанность</w:t>
      </w:r>
      <w:r>
        <w:rPr>
          <w:rFonts w:ascii="Times New Roman" w:hAnsi="Times New Roman" w:eastAsia="Times New Roman"/>
          <w:color w:val="000000"/>
          <w:sz w:val="24"/>
          <w:szCs w:val="24"/>
          <w:lang w:eastAsia="ru-RU"/>
        </w:rPr>
        <w:t> – определенные действия и поступки, которые должен выполнять человек, живя в государстве.</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Право – </w:t>
      </w:r>
      <w:r>
        <w:rPr>
          <w:rFonts w:ascii="Times New Roman" w:hAnsi="Times New Roman" w:eastAsia="Times New Roman"/>
          <w:color w:val="000000"/>
          <w:sz w:val="24"/>
          <w:szCs w:val="24"/>
          <w:lang w:eastAsia="ru-RU"/>
        </w:rPr>
        <w:t>совокупность устанавливаемых и охраняемых государством норм, правил поведения, регулирующих общественные отношения между людьми.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Права человека – </w:t>
      </w:r>
      <w:r>
        <w:rPr>
          <w:rFonts w:ascii="Times New Roman" w:hAnsi="Times New Roman" w:eastAsia="Times New Roman"/>
          <w:color w:val="000000"/>
          <w:sz w:val="24"/>
          <w:szCs w:val="24"/>
          <w:lang w:eastAsia="ru-RU"/>
        </w:rPr>
        <w:t>охраняемая, обеспечиваемая государством, узаконенная возможность что-то делать, осуществлять; то, что соответствует природе человека и разрешено</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Правонарушение – </w:t>
      </w:r>
      <w:r>
        <w:rPr>
          <w:rFonts w:ascii="Times New Roman" w:hAnsi="Times New Roman" w:eastAsia="Times New Roman"/>
          <w:color w:val="000000"/>
          <w:sz w:val="24"/>
          <w:szCs w:val="24"/>
          <w:lang w:eastAsia="ru-RU"/>
        </w:rPr>
        <w:t>нарушение определенных норм права.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Расизм – </w:t>
      </w:r>
      <w:r>
        <w:rPr>
          <w:rFonts w:ascii="Times New Roman" w:hAnsi="Times New Roman" w:eastAsia="Times New Roman"/>
          <w:color w:val="000000"/>
          <w:sz w:val="24"/>
          <w:szCs w:val="24"/>
          <w:lang w:eastAsia="ru-RU"/>
        </w:rPr>
        <w:t>идеология, разделяющая людей на полноценных и неполноценных, на высших и низших на основе расовых черт и признаков.</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Свобода – </w:t>
      </w:r>
      <w:r>
        <w:rPr>
          <w:rFonts w:ascii="Times New Roman" w:hAnsi="Times New Roman" w:eastAsia="Times New Roman"/>
          <w:color w:val="000000"/>
          <w:sz w:val="24"/>
          <w:szCs w:val="24"/>
          <w:lang w:eastAsia="ru-RU"/>
        </w:rPr>
        <w:t>способность человека действовать в соответствии со своими интересами и целями, опираясь на познание объективной необходимости.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Совершеннолетие – </w:t>
      </w:r>
      <w:r>
        <w:rPr>
          <w:rFonts w:ascii="Times New Roman" w:hAnsi="Times New Roman" w:eastAsia="Times New Roman"/>
          <w:color w:val="000000"/>
          <w:sz w:val="24"/>
          <w:szCs w:val="24"/>
          <w:lang w:eastAsia="ru-RU"/>
        </w:rPr>
        <w:t>возраст, по достижении которого человек становится полностью дееспособным гражданином.</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Суд – </w:t>
      </w:r>
      <w:r>
        <w:rPr>
          <w:rFonts w:ascii="Times New Roman" w:hAnsi="Times New Roman" w:eastAsia="Times New Roman"/>
          <w:color w:val="000000"/>
          <w:sz w:val="24"/>
          <w:szCs w:val="24"/>
          <w:lang w:eastAsia="ru-RU"/>
        </w:rPr>
        <w:t>орган государства, рассматривающий гражданские, уголовные и другие дела.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Толерантность – </w:t>
      </w:r>
      <w:r>
        <w:rPr>
          <w:rFonts w:ascii="Times New Roman" w:hAnsi="Times New Roman" w:eastAsia="Times New Roman"/>
          <w:color w:val="000000"/>
          <w:sz w:val="24"/>
          <w:szCs w:val="24"/>
          <w:lang w:eastAsia="ru-RU"/>
        </w:rPr>
        <w:t>терпимость, снисходительность.</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Уголовное право – </w:t>
      </w:r>
      <w:r>
        <w:rPr>
          <w:rFonts w:ascii="Times New Roman" w:hAnsi="Times New Roman" w:eastAsia="Times New Roman"/>
          <w:color w:val="000000"/>
          <w:sz w:val="24"/>
          <w:szCs w:val="24"/>
          <w:lang w:eastAsia="ru-RU"/>
        </w:rPr>
        <w:t>юридические нормы, законы, которые предназначены для борьбы с преступлениями.</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Устав школы</w:t>
      </w:r>
      <w:r>
        <w:rPr>
          <w:rFonts w:ascii="Times New Roman" w:hAnsi="Times New Roman" w:eastAsia="Times New Roman"/>
          <w:color w:val="000000"/>
          <w:sz w:val="24"/>
          <w:szCs w:val="24"/>
          <w:lang w:eastAsia="ru-RU"/>
        </w:rPr>
        <w:t> – свод правил, который устанавливает порядок деятельности и поведение учителей, работников школы, учащихся и их родителей, утвержденный на педсовете.</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Человечность – </w:t>
      </w:r>
      <w:r>
        <w:rPr>
          <w:rFonts w:ascii="Times New Roman" w:hAnsi="Times New Roman" w:eastAsia="Times New Roman"/>
          <w:color w:val="000000"/>
          <w:sz w:val="24"/>
          <w:szCs w:val="24"/>
          <w:lang w:eastAsia="ru-RU"/>
        </w:rPr>
        <w:t>моральное качество, выражающее принцип гуманизма применительно к повседневным взаимоотношениям людей.</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Ценности (моральные) – </w:t>
      </w:r>
      <w:r>
        <w:rPr>
          <w:rFonts w:ascii="Times New Roman" w:hAnsi="Times New Roman" w:eastAsia="Times New Roman"/>
          <w:color w:val="000000"/>
          <w:sz w:val="24"/>
          <w:szCs w:val="24"/>
          <w:lang w:eastAsia="ru-RU"/>
        </w:rPr>
        <w:t>одна из форм проявления моральных отношений общества.</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lang w:eastAsia="ru-RU"/>
        </w:rPr>
        <w:t>Эксплуатация</w:t>
      </w:r>
      <w:r>
        <w:rPr>
          <w:rFonts w:ascii="Times New Roman" w:hAnsi="Times New Roman" w:eastAsia="Times New Roman"/>
          <w:color w:val="000000"/>
          <w:sz w:val="24"/>
          <w:szCs w:val="24"/>
          <w:lang w:eastAsia="ru-RU"/>
        </w:rPr>
        <w:t> – использование чужого труда с целью наживы; присвоение результатов чужого труда.</w:t>
      </w:r>
    </w:p>
    <w:p>
      <w:pPr>
        <w:shd w:val="clear" w:color="auto" w:fill="FFFFFF"/>
        <w:spacing w:before="100" w:beforeAutospacing="1"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Правовой статус несовершеннолетних с рождения до совершеннолетия</w:t>
      </w:r>
    </w:p>
    <w:tbl>
      <w:tblPr>
        <w:tblStyle w:val="3"/>
        <w:tblW w:w="0" w:type="auto"/>
        <w:tblCellSpacing w:w="15" w:type="dxa"/>
        <w:tblInd w:w="0" w:type="dxa"/>
        <w:shd w:val="clear" w:color="auto" w:fill="FFFFFF"/>
        <w:tblLayout w:type="autofit"/>
        <w:tblCellMar>
          <w:top w:w="15" w:type="dxa"/>
          <w:left w:w="15" w:type="dxa"/>
          <w:bottom w:w="15" w:type="dxa"/>
          <w:right w:w="15" w:type="dxa"/>
        </w:tblCellMar>
      </w:tblPr>
      <w:tblGrid>
        <w:gridCol w:w="1435"/>
        <w:gridCol w:w="8038"/>
      </w:tblGrid>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bottom"/>
          </w:tcPr>
          <w:p>
            <w:pPr>
              <w:spacing w:before="100" w:beforeAutospacing="1" w:after="100" w:afterAutospacing="1" w:line="240" w:lineRule="auto"/>
              <w:ind w:right="29"/>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Возраст ребенка</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100" w:afterAutospacing="1" w:line="240" w:lineRule="auto"/>
              <w:ind w:right="29" w:firstLine="547"/>
              <w:jc w:val="both"/>
              <w:rPr>
                <w:rFonts w:ascii="Times New Roman" w:hAnsi="Times New Roman" w:eastAsia="Times New Roman"/>
                <w:sz w:val="24"/>
                <w:szCs w:val="24"/>
                <w:lang w:eastAsia="ru-RU"/>
              </w:rPr>
            </w:pPr>
            <w:r>
              <w:rPr>
                <w:rFonts w:ascii="Times New Roman" w:hAnsi="Times New Roman" w:eastAsia="Times New Roman"/>
                <w:b/>
                <w:bCs/>
                <w:i/>
                <w:iCs/>
                <w:sz w:val="24"/>
                <w:szCs w:val="24"/>
                <w:lang w:eastAsia="ru-RU"/>
              </w:rPr>
              <w:t>Права, обязанности, ответственность</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рождения</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жизнь (ст. 6 Конвенции ООН о правах ребенка, ч.1 ст. 20 Конституции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имя (ст. 7 Конвенции ООН о правах ребенка, ст. 58 Конституции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всестороннее развитие и уважение человеческого достоинства (ст. 27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защиту своих прав и законных интересов родителями, органами опеки и попечительства, прокурором и судом.</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самостоятельное обращение в орган опеки попечительства за защитой своих прав.</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быть заслушанным в ходе любого судебного или административного заседания (ст.3 Конвенции ООН о правах ребенка, ст. 56, 57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жить и воспитываться в семье. Право на имущественные права (ст. 9, 12 Конвенции ООН о правах ребенка, ст. 54, 57, 60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гражданство (ст. 7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пользование наиболее совершенными услугами системы здравоохранения и средствами лечения болезней и восстановления здоровья (ст. 24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отдых и досуг.</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всестороннее участие в культурной и творческой жизни (ст. 31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защиту от экономической эксплуатации (ст. 32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защиту от незаконного употребления наркотических средств и психотропных веществ и использования противозаконном производстве таких веществ и торговле ими (ст. 33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защиту от сексуальной эксплуатации (ст. 34 Конвенции ООН о правах ребенка).</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защиту от похищения, торговли или контрабанды (ст. 35 Конвенции ООН о правах ребенка).</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6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образование (обязанность получить основное общее образование – ст. 43 Конституции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совершения мелких бытовых сделок (ст. 28 ГК РФ).</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8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быть членом и участником детского общественного объединения (ст. 19 Закона «Об общественных объединениях).</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Ответственность в виде помещения в специальное учебно-воспитательное учреждение открытого типа (Закон РФ № 120 «Об основах системы профилактики безнадзорности и правонарушений несовершеннолетних).</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10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давать согласие на изменение своего имение и фамилии, на восстановление родителя в родительских правах, на усыновление или передачу в приемную семью (ст. 134 СК РФ)</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11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Ответственность в виде помещения в специальное воспитательное учреждение для детей и подростков (спецшкола, специнтернат и тому подобное) с девиантным (общественно опасным) поведением (ст. 50 Закона РФ «Об образовании»)</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14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давать согласие на изменение своего гражданства (ст. 9 Закона «О гражданстве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отмены усыновления (ст. 142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требовать установления отцовства в отношении своего ребенка в судебном порядке (ст. 62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без согласия родителей распоряжаться заработком (стипендией) и иными доходами.</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без согласия родителей осуществлять права автора результата своей интеллектуальной деятельности.</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самостоятельно совершать некоторые сделки, а также нести ответственность по заключенным сделкам (ст. 26 ГК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гражданская ответственность за причиненный вред (ст. 1074 ГК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самостоятельно обращаться в суд для защиты своих интересов (ст. 56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быть принятым на работу в свободное от учебы время для выполнения легкого труда (ст. 63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работать не более 24 часов в неделю (ст. 92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поощрение за труд (ст. 191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ежегодный оплачиваемый отпуск продолжительностью 31 календарный день в удобное для ребенка время (ст. 267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объединение в профсоюзы.</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Обязанность работать добросовестно, соблюдать трудовую дисциплину (ст. 21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Дисциплинарная ответственность за нарушение трудовой дисциплины (ст. 192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Материальная ответственность работника (ст. 242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Обязанность иметь паспорт (Постановление Правительства РФ «Об утверждении положения о паспорте гражданина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ответственность за преступления, предусмотренные ст. 20 УК РФ.</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15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соглашаться или не соглашаться на медицинское вмешательство (ст. 24 Основ законодательства РФ об охране здоровья граждан).</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быть принятым на работу в случаях получения основного общего образования либо оставления его в соответствии с законодательством (ст. 63 ТК РФ).</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16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вступить в брак при наличии уважительной причины с разрешения органа местного самоуправления (ст. 13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самостоятельно осуществлять родительские права (ст. 62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работать не более 36 часов в неделю (ст. 92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Обязанность юношей пройти подготовку по основам военной службы (ст. 13 Закона РФ «О воинской обязанности и военной службе»).</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Административная ответственность (ст. 2 КоАП РФ)</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17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Обязанность юношей встать на воинский учет /пройти комиссию в военкомате и получить приписное свидетельство/ (ст. 9 Закона РФ «О воинской обязанности и военной службе).</w:t>
            </w:r>
          </w:p>
        </w:tc>
      </w:tr>
      <w:tr>
        <w:tblPrEx>
          <w:shd w:val="clear" w:color="auto" w:fill="FFFFFF"/>
          <w:tblCellMar>
            <w:top w:w="15" w:type="dxa"/>
            <w:left w:w="15" w:type="dxa"/>
            <w:bottom w:w="15" w:type="dxa"/>
            <w:right w:w="15" w:type="dxa"/>
          </w:tblCellMar>
        </w:tblPrEx>
        <w:trPr>
          <w:wBefore w:w="0" w:type="auto"/>
          <w:tblCellSpacing w:w="15" w:type="dxa"/>
        </w:trPr>
        <w:tc>
          <w:tcPr>
            <w:tcW w:w="1455" w:type="dxa"/>
            <w:tcBorders>
              <w:top w:val="single" w:color="000000" w:sz="6" w:space="0"/>
              <w:left w:val="single" w:color="000000" w:sz="6" w:space="0"/>
              <w:bottom w:val="single" w:color="000000" w:sz="6" w:space="0"/>
              <w:right w:val="nil"/>
            </w:tcBorders>
            <w:shd w:val="clear" w:color="auto" w:fill="FFFFFF"/>
            <w:noWrap w:val="0"/>
            <w:tcMar>
              <w:top w:w="29" w:type="dxa"/>
              <w:left w:w="29" w:type="dxa"/>
              <w:bottom w:w="29" w:type="dxa"/>
              <w:right w:w="0" w:type="dxa"/>
            </w:tcMar>
            <w:vAlign w:val="center"/>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 18 лет</w:t>
            </w:r>
          </w:p>
        </w:tc>
        <w:tc>
          <w:tcPr>
            <w:tcW w:w="91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bottom"/>
          </w:tcPr>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вступление в брак (ст. 13 СК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избирать и голосовать на референдуме, участвовать в иных избирательных действиях (Закон «Об основных гарантиях избирательных прав и права на участие в референдуме граждан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на управление легковым автомобилем (ст. 25 Правил дорожного движения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Право быть учредителями, членами и участниками общественных объединений (ст. 19 Закона «Об общественных объединениях»).</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Воинская обязанность для юношей (ст. 59 Конституции РФ, ст. 22 Закона РФ «О воинской обязанности и военной службе»).</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Полная материальная ответственность работника (ст. 242 ТК РФ).</w:t>
            </w:r>
          </w:p>
          <w:p>
            <w:pPr>
              <w:spacing w:before="100" w:beforeAutospacing="1" w:after="0" w:line="240" w:lineRule="auto"/>
              <w:ind w:right="2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Полная уголовная ответственность (ст. 20, 87 УК РФ)</w:t>
            </w:r>
          </w:p>
        </w:tc>
      </w:tr>
    </w:tbl>
    <w:p>
      <w:pPr>
        <w:shd w:val="clear" w:color="auto" w:fill="FFFFFF"/>
        <w:spacing w:after="0" w:line="240" w:lineRule="auto"/>
        <w:ind w:firstLine="547"/>
        <w:jc w:val="both"/>
        <w:rPr>
          <w:rFonts w:ascii="Times New Roman" w:hAnsi="Times New Roman" w:eastAsia="Times New Roman"/>
          <w:b/>
          <w:bCs/>
          <w:color w:val="000000"/>
          <w:sz w:val="24"/>
          <w:szCs w:val="24"/>
          <w:lang w:eastAsia="ru-RU"/>
        </w:rPr>
      </w:pP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РФ</w:t>
      </w:r>
      <w:r>
        <w:rPr>
          <w:rFonts w:ascii="Times New Roman" w:hAnsi="Times New Roman" w:eastAsia="Times New Roman"/>
          <w:color w:val="000000"/>
          <w:sz w:val="24"/>
          <w:szCs w:val="24"/>
          <w:lang w:eastAsia="ru-RU"/>
        </w:rPr>
        <w:t> – Российская Федерация </w:t>
      </w:r>
      <w:r>
        <w:rPr>
          <w:rFonts w:ascii="Times New Roman" w:hAnsi="Times New Roman" w:eastAsia="Times New Roman"/>
          <w:b/>
          <w:bCs/>
          <w:color w:val="000000"/>
          <w:sz w:val="24"/>
          <w:szCs w:val="24"/>
          <w:lang w:eastAsia="ru-RU"/>
        </w:rPr>
        <w:t>ТК</w:t>
      </w:r>
      <w:r>
        <w:rPr>
          <w:rFonts w:ascii="Times New Roman" w:hAnsi="Times New Roman" w:eastAsia="Times New Roman"/>
          <w:color w:val="000000"/>
          <w:sz w:val="24"/>
          <w:szCs w:val="24"/>
          <w:lang w:eastAsia="ru-RU"/>
        </w:rPr>
        <w:t> – Трудовой кодекс</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ГК</w:t>
      </w:r>
      <w:r>
        <w:rPr>
          <w:rFonts w:ascii="Times New Roman" w:hAnsi="Times New Roman" w:eastAsia="Times New Roman"/>
          <w:color w:val="000000"/>
          <w:sz w:val="24"/>
          <w:szCs w:val="24"/>
          <w:lang w:eastAsia="ru-RU"/>
        </w:rPr>
        <w:t> – Гражданский кодекс </w:t>
      </w:r>
      <w:r>
        <w:rPr>
          <w:rFonts w:ascii="Times New Roman" w:hAnsi="Times New Roman" w:eastAsia="Times New Roman"/>
          <w:b/>
          <w:bCs/>
          <w:color w:val="000000"/>
          <w:sz w:val="24"/>
          <w:szCs w:val="24"/>
          <w:lang w:eastAsia="ru-RU"/>
        </w:rPr>
        <w:t>СК</w:t>
      </w:r>
      <w:r>
        <w:rPr>
          <w:rFonts w:ascii="Times New Roman" w:hAnsi="Times New Roman" w:eastAsia="Times New Roman"/>
          <w:color w:val="000000"/>
          <w:sz w:val="24"/>
          <w:szCs w:val="24"/>
          <w:lang w:eastAsia="ru-RU"/>
        </w:rPr>
        <w:t> – Семейный кодекс</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УК </w:t>
      </w:r>
      <w:r>
        <w:rPr>
          <w:rFonts w:ascii="Times New Roman" w:hAnsi="Times New Roman" w:eastAsia="Times New Roman"/>
          <w:color w:val="000000"/>
          <w:sz w:val="24"/>
          <w:szCs w:val="24"/>
          <w:lang w:eastAsia="ru-RU"/>
        </w:rPr>
        <w:t>– Уголовный кодекс</w:t>
      </w:r>
    </w:p>
    <w:p>
      <w:pPr>
        <w:shd w:val="clear" w:color="auto" w:fill="FFFFFF"/>
        <w:spacing w:after="0" w:line="240" w:lineRule="auto"/>
        <w:ind w:firstLine="547"/>
        <w:jc w:val="both"/>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КоАП</w:t>
      </w:r>
      <w:r>
        <w:rPr>
          <w:rFonts w:ascii="Times New Roman" w:hAnsi="Times New Roman" w:eastAsia="Times New Roman"/>
          <w:color w:val="000000"/>
          <w:sz w:val="24"/>
          <w:szCs w:val="24"/>
          <w:lang w:eastAsia="ru-RU"/>
        </w:rPr>
        <w:t> – кодекс административных правонарушений</w:t>
      </w:r>
    </w:p>
    <w:p>
      <w:pPr>
        <w:shd w:val="clear" w:color="auto" w:fill="FFFFFF"/>
        <w:spacing w:after="0" w:line="240" w:lineRule="auto"/>
        <w:jc w:val="both"/>
        <w:rPr>
          <w:rFonts w:ascii="Times New Roman" w:hAnsi="Times New Roman" w:eastAsia="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Литература</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  Азбука права. //автор-составитель Бобкова Н. Н. – Волгоград, 2006.</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  Алексеев С. С. Право. Законы, правосудие, юриспруденция в жизни людей. Начальные сведения. – Москва, 1998.</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  Валкер Д. Тренинг разрешения конфликтов. – СПб, 2001.</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  Воспитание. Пособие для педагогов.//Осипова М. П., Козлович С. И., Король Е. Д.; под общей редакцией Осиповой М. П. – Минск, 2002. С.143 – 206.</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  Всеобщая декларация прав человека для детей и взрослых. – Москва, 1992.</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  Ефремова Н. П. Твои права, подросток.//Библиотека – №12, 2000. С.37-39.</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7.  Конвенция ООН о правах ребенка. – Москва, 2001.</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8.  Любимов А. П. Конституция Российской Федерации: Альбом таблиц и схем. – Москва, 1998.</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  Права человека: Новое издание. – Москва, 1995.</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  Психолого-педагогический словарь. – Ростов-на-Дону, 1998.</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11.  Ребенок должен знать свои права.//Библиотека – №6, 2000. С.45-47.</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  Савельева М. Знай закон смолоду.//Библиотека – №5, 1999. С.66-67.</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13.  Система работы школы по защите прав и законных интересов ребенка.//автор-составитель Маньшина Н. А. – Волгоград, 2007.</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14.  Смагина Л. И. 100 уроков по правам ребенка. – Минск, 1998.</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15.  Справочник классного руководителя. 5-11 классы.//Дереклеева Н. И. – Москва, 2003.</w:t>
      </w:r>
    </w:p>
    <w:p>
      <w:pPr>
        <w:shd w:val="clear" w:color="auto" w:fill="FFFFFF"/>
        <w:spacing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16.  Ты имеешь право.// Составитель Жук Л. И. – Минск, 2003.</w:t>
      </w:r>
    </w:p>
    <w:p>
      <w:pPr>
        <w:shd w:val="clear" w:color="auto" w:fill="FFFFFF"/>
        <w:spacing w:before="100" w:beforeAutospacing="1"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17.  Усачев А. А. Приключения маленького человечка: Повесть-сказка. – Москва, 1994.</w:t>
      </w:r>
    </w:p>
    <w:p>
      <w:pPr>
        <w:shd w:val="clear" w:color="auto" w:fill="FFFFFF"/>
        <w:spacing w:before="100" w:beforeAutospacing="1"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18.  Шабельник Е. С. Права ребенка. – Москва, 1997.</w:t>
      </w:r>
    </w:p>
    <w:p>
      <w:pPr>
        <w:shd w:val="clear" w:color="auto" w:fill="FFFFFF"/>
        <w:spacing w:before="100" w:beforeAutospacing="1" w:after="144"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19.  Яковлев Ю. Ваши права, дети. – Москва, 1992.</w:t>
      </w:r>
    </w:p>
    <w:p>
      <w:pPr>
        <w:spacing w:line="240" w:lineRule="auto"/>
        <w:jc w:val="both"/>
        <w:rPr>
          <w:rFonts w:ascii="Times New Roman" w:hAnsi="Times New Roman"/>
          <w:sz w:val="24"/>
          <w:szCs w:val="24"/>
        </w:rPr>
      </w:pPr>
    </w:p>
    <w:p>
      <w:pPr>
        <w:shd w:val="clear" w:color="auto" w:fill="FFFFFF"/>
        <w:spacing w:before="100" w:beforeAutospacing="1" w:after="144" w:line="240" w:lineRule="auto"/>
        <w:ind w:firstLine="547"/>
        <w:jc w:val="both"/>
        <w:rPr>
          <w:rFonts w:ascii="Times New Roman" w:hAnsi="Times New Roman" w:eastAsia="Times New Roman"/>
          <w:color w:val="000000"/>
          <w:sz w:val="24"/>
          <w:szCs w:val="24"/>
          <w:lang w:eastAsia="ru-RU"/>
        </w:rPr>
      </w:pPr>
    </w:p>
    <w:p>
      <w:pPr>
        <w:shd w:val="clear" w:color="auto" w:fill="FFFFFF"/>
        <w:spacing w:before="100" w:beforeAutospacing="1" w:after="144" w:line="240" w:lineRule="auto"/>
        <w:ind w:firstLine="547"/>
        <w:jc w:val="both"/>
        <w:rPr>
          <w:rFonts w:ascii="Times New Roman" w:hAnsi="Times New Roman" w:eastAsia="Times New Roman"/>
          <w:color w:val="000000"/>
          <w:sz w:val="24"/>
          <w:szCs w:val="24"/>
          <w:lang w:eastAsia="ru-RU"/>
        </w:rPr>
      </w:pPr>
    </w:p>
    <w:p>
      <w:pPr>
        <w:spacing w:after="0" w:line="240" w:lineRule="auto"/>
        <w:rPr>
          <w:rFonts w:ascii="Times New Roman" w:hAnsi="Times New Roman" w:eastAsia="Arial Unicode MS"/>
          <w:b/>
          <w:bCs/>
          <w:kern w:val="3"/>
          <w:sz w:val="24"/>
          <w:szCs w:val="24"/>
        </w:rPr>
      </w:pPr>
    </w:p>
    <w:p>
      <w:pPr>
        <w:spacing w:after="0" w:line="240" w:lineRule="auto"/>
        <w:jc w:val="center"/>
        <w:rPr>
          <w:rFonts w:ascii="Times New Roman" w:hAnsi="Times New Roman" w:eastAsia="Times New Roman"/>
          <w:b/>
          <w:sz w:val="24"/>
          <w:szCs w:val="24"/>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F09F8"/>
    <w:multiLevelType w:val="multilevel"/>
    <w:tmpl w:val="1A3F09F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55E1604"/>
    <w:multiLevelType w:val="multilevel"/>
    <w:tmpl w:val="655E1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5127B26"/>
    <w:multiLevelType w:val="multilevel"/>
    <w:tmpl w:val="75127B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708"/>
  <w:hyphenationZone w:val="360"/>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2F"/>
    <w:rsid w:val="00020EFB"/>
    <w:rsid w:val="00140A48"/>
    <w:rsid w:val="00252ED8"/>
    <w:rsid w:val="003A337E"/>
    <w:rsid w:val="00443D5D"/>
    <w:rsid w:val="006163DE"/>
    <w:rsid w:val="006328EA"/>
    <w:rsid w:val="007370EF"/>
    <w:rsid w:val="00935CDF"/>
    <w:rsid w:val="009D740A"/>
    <w:rsid w:val="00A440FE"/>
    <w:rsid w:val="00A46608"/>
    <w:rsid w:val="00AF6AF2"/>
    <w:rsid w:val="00B774E4"/>
    <w:rsid w:val="00C7692F"/>
    <w:rsid w:val="00D51A48"/>
    <w:rsid w:val="00DE576E"/>
    <w:rsid w:val="00EC46D0"/>
    <w:rsid w:val="00EC6ED1"/>
    <w:rsid w:val="00EF5E71"/>
    <w:rsid w:val="00F4588F"/>
    <w:rsid w:val="00FD52DA"/>
    <w:rsid w:val="00FF7CD4"/>
    <w:rsid w:val="5E6754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160" w:line="259" w:lineRule="auto"/>
    </w:pPr>
    <w:rPr>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character" w:styleId="4">
    <w:name w:val="Emphasis"/>
    <w:qFormat/>
    <w:uiPriority w:val="0"/>
    <w:rPr>
      <w:rFonts w:hint="default" w:ascii="Times New Roman" w:hAnsi="Times New Roman" w:cs="Times New Roman"/>
      <w:i/>
    </w:rPr>
  </w:style>
  <w:style w:type="paragraph" w:styleId="5">
    <w:name w:val="Normal (Web)"/>
    <w:basedOn w:val="1"/>
    <w:semiHidden/>
    <w:unhideWhenUsed/>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6">
    <w:name w:val="List Paragraph"/>
    <w:basedOn w:val="1"/>
    <w:qFormat/>
    <w:uiPriority w:val="0"/>
    <w:pPr>
      <w:spacing w:after="200" w:line="276" w:lineRule="auto"/>
      <w:ind w:left="720"/>
      <w:contextualSpacing/>
    </w:pPr>
    <w:rPr>
      <w:rFonts w:ascii="Calibri" w:hAnsi="Calibri" w:eastAsia="Times New Roman" w:cs="Times New Roman"/>
      <w:lang w:eastAsia="ru-RU"/>
    </w:rPr>
  </w:style>
  <w:style w:type="paragraph" w:customStyle="1" w:styleId="7">
    <w:name w:val="Default"/>
    <w:uiPriority w:val="0"/>
    <w:pPr>
      <w:autoSpaceDE w:val="0"/>
      <w:autoSpaceDN w:val="0"/>
      <w:adjustRightInd w:val="0"/>
    </w:pPr>
    <w:rPr>
      <w:rFonts w:ascii="Times New Roman" w:hAnsi="Times New Roman" w:eastAsia="Times New Roman"/>
      <w:color w:val="000000"/>
      <w:sz w:val="24"/>
      <w:szCs w:val="24"/>
      <w:lang w:val="ru-RU" w:eastAsia="ru-RU" w:bidi="ar-SA"/>
    </w:rPr>
  </w:style>
  <w:style w:type="paragraph" w:customStyle="1" w:styleId="8">
    <w:name w:val="Text body"/>
    <w:basedOn w:val="1"/>
    <w:uiPriority w:val="0"/>
    <w:pPr>
      <w:widowControl w:val="0"/>
      <w:suppressAutoHyphens/>
      <w:autoSpaceDN w:val="0"/>
      <w:spacing w:after="120" w:line="240" w:lineRule="auto"/>
    </w:pPr>
    <w:rPr>
      <w:rFonts w:ascii="Arial" w:hAnsi="Arial" w:eastAsia="Arial Unicode MS" w:cs="Tahoma"/>
      <w:kern w:val="3"/>
      <w:sz w:val="21"/>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3721</Words>
  <Characters>21211</Characters>
  <Lines>176</Lines>
  <Paragraphs>49</Paragraphs>
  <TotalTime>1</TotalTime>
  <ScaleCrop>false</ScaleCrop>
  <LinksUpToDate>false</LinksUpToDate>
  <CharactersWithSpaces>24883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2022-08-10T07:08:00Z</dcterms:created>
  <dc:creator>ИльинаЛИ</dc:creator>
  <cp:lastModifiedBy>Светлана Кошеле�</cp:lastModifiedBy>
  <dcterms:modified xsi:type="dcterms:W3CDTF">2022-11-03T11:13:23Z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CDD308296BB54FEAB14071C02A8EC745</vt:lpwstr>
  </property>
</Properties>
</file>