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contextualSpacing/>
        <w:jc w:val="center"/>
        <w:rPr>
          <w:rFonts w:eastAsia="Arial Unicode MS"/>
          <w:iCs/>
          <w:color w:val="auto"/>
          <w:sz w:val="22"/>
        </w:rPr>
      </w:pPr>
      <w:r>
        <w:rPr>
          <w:iCs/>
          <w:color w:val="auto"/>
          <w:sz w:val="22"/>
        </w:rPr>
        <w:t>муниципальное бюджетное общеобразовательное учреждение</w:t>
      </w:r>
    </w:p>
    <w:p>
      <w:pPr>
        <w:contextualSpacing/>
        <w:jc w:val="center"/>
        <w:rPr>
          <w:i/>
          <w:iCs/>
          <w:sz w:val="22"/>
        </w:rPr>
      </w:pPr>
      <w:r>
        <w:rPr>
          <w:iCs/>
          <w:sz w:val="22"/>
        </w:rPr>
        <w:t>«Средняя школа № 16 имени Героя Советского Союза Цукановой М.Н.»</w:t>
      </w:r>
    </w:p>
    <w:p>
      <w:pPr>
        <w:contextualSpacing/>
        <w:jc w:val="center"/>
        <w:rPr>
          <w:sz w:val="22"/>
        </w:rPr>
      </w:pPr>
      <w:r>
        <w:rPr>
          <w:sz w:val="22"/>
        </w:rPr>
        <w:t>660004, Россия, Красноярский край, город Красноярск, ул. 26 Бакинских Комиссаров, д. 24а</w:t>
      </w:r>
    </w:p>
    <w:p>
      <w:pPr>
        <w:contextualSpacing/>
        <w:jc w:val="center"/>
        <w:rPr>
          <w:sz w:val="22"/>
        </w:rPr>
      </w:pPr>
      <w:r>
        <w:rPr>
          <w:sz w:val="22"/>
        </w:rPr>
        <w:t>ОКПО 55125527     ОГРН 1022402060218        ИНН/КПП 2462023253/246201001</w:t>
      </w:r>
    </w:p>
    <w:p>
      <w:pPr>
        <w:contextualSpacing/>
        <w:jc w:val="center"/>
        <w:rPr>
          <w:sz w:val="22"/>
        </w:rPr>
      </w:pPr>
      <w:r>
        <w:rPr>
          <w:sz w:val="22"/>
        </w:rPr>
        <w:t>директор: тел. (391) 264-86-58, секретарь: тел/факс (391) 264-89-38</w:t>
      </w:r>
    </w:p>
    <w:p>
      <w:pPr>
        <w:contextualSpacing/>
        <w:jc w:val="center"/>
        <w:rPr>
          <w:sz w:val="22"/>
          <w:lang w:val="en-US"/>
        </w:rPr>
      </w:pPr>
      <w:r>
        <w:rPr>
          <w:sz w:val="22"/>
          <w:lang w:val="en-US"/>
        </w:rPr>
        <w:t xml:space="preserve">E-mail: </w:t>
      </w:r>
      <w:r>
        <w:fldChar w:fldCharType="begin"/>
      </w:r>
      <w:r>
        <w:instrText xml:space="preserve"> HYPERLINK "mailto:Scola16@yandex.ru" </w:instrText>
      </w:r>
      <w:r>
        <w:fldChar w:fldCharType="separate"/>
      </w:r>
      <w:r>
        <w:rPr>
          <w:rStyle w:val="6"/>
          <w:color w:val="auto"/>
          <w:sz w:val="22"/>
          <w:lang w:val="en-US"/>
        </w:rPr>
        <w:t>Scola16@yandex.ru</w:t>
      </w:r>
      <w:r>
        <w:rPr>
          <w:rStyle w:val="6"/>
          <w:color w:val="auto"/>
          <w:sz w:val="22"/>
          <w:lang w:val="en-US"/>
        </w:rPr>
        <w:fldChar w:fldCharType="end"/>
      </w:r>
    </w:p>
    <w:p>
      <w:pPr>
        <w:contextualSpacing/>
        <w:jc w:val="center"/>
        <w:rPr>
          <w:sz w:val="22"/>
          <w:lang w:val="en-US"/>
        </w:rPr>
      </w:pPr>
      <w:r>
        <w:rPr>
          <w:sz w:val="22"/>
        </w:rPr>
        <w:t>Сайт</w:t>
      </w:r>
      <w:r>
        <w:rPr>
          <w:sz w:val="22"/>
          <w:lang w:val="en-US"/>
        </w:rPr>
        <w:t>: www.school16.mmc24421.cross-edu.ru</w:t>
      </w:r>
    </w:p>
    <w:p>
      <w:pPr>
        <w:contextualSpacing/>
        <w:jc w:val="center"/>
        <w:rPr>
          <w:sz w:val="22"/>
        </w:rPr>
      </w:pPr>
      <w:r>
        <w:rPr>
          <w:sz w:val="22"/>
        </w:rPr>
        <w:t>_______________________________________________________________</w:t>
      </w:r>
    </w:p>
    <w:p>
      <w:pPr>
        <w:jc w:val="center"/>
        <w:rPr>
          <w:rFonts w:eastAsia="Calibri"/>
          <w:bCs/>
          <w:sz w:val="18"/>
          <w:szCs w:val="20"/>
          <w:lang w:eastAsia="en-US"/>
        </w:rPr>
      </w:pPr>
    </w:p>
    <w:p>
      <w:pPr>
        <w:jc w:val="center"/>
        <w:rPr>
          <w:rFonts w:eastAsia="Calibri"/>
          <w:bCs/>
          <w:lang w:eastAsia="en-US"/>
        </w:rPr>
      </w:pPr>
      <w:bookmarkStart w:id="0" w:name="_GoBack"/>
      <w:bookmarkEnd w:id="0"/>
    </w:p>
    <w:p>
      <w:pPr>
        <w:jc w:val="center"/>
        <w:rPr>
          <w:rFonts w:eastAsia="Calibri"/>
          <w:bCs/>
          <w:lang w:eastAsia="en-US"/>
        </w:rPr>
      </w:pPr>
    </w:p>
    <w:p>
      <w:pPr>
        <w:jc w:val="center"/>
        <w:rPr>
          <w:rFonts w:eastAsia="Calibri"/>
          <w:bCs/>
          <w:lang w:eastAsia="en-US"/>
        </w:rPr>
      </w:pPr>
    </w:p>
    <w:p>
      <w:pPr>
        <w:jc w:val="center"/>
        <w:rPr>
          <w:rFonts w:eastAsia="Calibri"/>
          <w:bCs/>
          <w:lang w:eastAsia="en-US"/>
        </w:rPr>
      </w:pPr>
    </w:p>
    <w:p>
      <w:pPr>
        <w:jc w:val="center"/>
        <w:rPr>
          <w:rFonts w:eastAsia="Calibri"/>
          <w:bCs/>
          <w:lang w:eastAsia="en-US"/>
        </w:rPr>
      </w:pPr>
    </w:p>
    <w:p>
      <w:pPr>
        <w:pStyle w:val="17"/>
        <w:jc w:val="center"/>
        <w:rPr>
          <w:b/>
        </w:rPr>
      </w:pPr>
      <w:r>
        <w:rPr>
          <w:b/>
        </w:rPr>
        <w:t>1.Дополнения в план мероприятий МБОУ СШ № 16</w:t>
      </w:r>
    </w:p>
    <w:p>
      <w:pPr>
        <w:pStyle w:val="24"/>
        <w:keepNext/>
        <w:keepLines/>
        <w:shd w:val="clear" w:color="auto" w:fill="auto"/>
        <w:spacing w:line="280" w:lineRule="exact"/>
        <w:ind w:right="120"/>
        <w:rPr>
          <w:bCs w:val="0"/>
          <w:sz w:val="24"/>
          <w:szCs w:val="24"/>
        </w:rPr>
      </w:pPr>
      <w:r>
        <w:rPr>
          <w:sz w:val="24"/>
          <w:szCs w:val="24"/>
        </w:rPr>
        <w:t>«</w:t>
      </w:r>
      <w:r>
        <w:rPr>
          <w:bCs w:val="0"/>
          <w:sz w:val="24"/>
          <w:szCs w:val="24"/>
        </w:rPr>
        <w:t>Формирование функциональной грамотности школьников</w:t>
      </w:r>
      <w:r>
        <w:rPr>
          <w:sz w:val="24"/>
          <w:szCs w:val="24"/>
        </w:rPr>
        <w:t>»</w:t>
      </w:r>
    </w:p>
    <w:p>
      <w:pPr>
        <w:pStyle w:val="24"/>
        <w:keepNext/>
        <w:keepLines/>
        <w:shd w:val="clear" w:color="auto" w:fill="auto"/>
        <w:spacing w:line="280" w:lineRule="exact"/>
        <w:ind w:right="12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2021-2022 учебный год по итогам самоанализа</w:t>
      </w:r>
    </w:p>
    <w:p>
      <w:pPr>
        <w:pStyle w:val="24"/>
        <w:keepNext/>
        <w:keepLines/>
        <w:shd w:val="clear" w:color="auto" w:fill="auto"/>
        <w:spacing w:line="280" w:lineRule="exact"/>
        <w:ind w:right="120"/>
        <w:rPr>
          <w:bCs w:val="0"/>
          <w:sz w:val="24"/>
          <w:szCs w:val="24"/>
        </w:rPr>
      </w:pPr>
    </w:p>
    <w:p>
      <w:pPr>
        <w:pStyle w:val="10"/>
        <w:spacing w:before="0" w:beforeAutospacing="0" w:after="150" w:afterAutospacing="0"/>
        <w:rPr>
          <w:color w:val="222222"/>
        </w:rPr>
      </w:pPr>
      <w:r>
        <w:rPr>
          <w:rStyle w:val="7"/>
          <w:color w:val="222222"/>
        </w:rPr>
        <w:t>Цель:</w:t>
      </w:r>
      <w:r>
        <w:rPr>
          <w:color w:val="222222"/>
        </w:rPr>
        <w:t> создать условия для формирования функциональной грамотности (читательской, математической, естественно-научной) среди обучающихся 5–9-х</w:t>
      </w:r>
      <w:r>
        <w:rPr>
          <w:rStyle w:val="7"/>
          <w:color w:val="222222"/>
        </w:rPr>
        <w:t> </w:t>
      </w:r>
      <w:r>
        <w:rPr>
          <w:color w:val="222222"/>
        </w:rPr>
        <w:t>классов посредством актуализации межпредметных связей в образовательном процессе.</w:t>
      </w:r>
    </w:p>
    <w:p>
      <w:pPr>
        <w:pStyle w:val="10"/>
        <w:spacing w:before="0" w:beforeAutospacing="0" w:after="150" w:afterAutospacing="0"/>
        <w:rPr>
          <w:color w:val="222222"/>
        </w:rPr>
      </w:pPr>
      <w:r>
        <w:rPr>
          <w:rStyle w:val="7"/>
          <w:color w:val="222222"/>
        </w:rPr>
        <w:t>Задачи:</w:t>
      </w:r>
      <w:r>
        <w:rPr>
          <w:color w:val="222222"/>
        </w:rPr>
        <w:t> </w:t>
      </w:r>
    </w:p>
    <w:p>
      <w:pPr>
        <w:numPr>
          <w:ilvl w:val="0"/>
          <w:numId w:val="1"/>
        </w:numPr>
        <w:ind w:left="270"/>
        <w:rPr>
          <w:color w:val="222222"/>
        </w:rPr>
      </w:pPr>
      <w:r>
        <w:rPr>
          <w:color w:val="222222"/>
        </w:rPr>
        <w:t>Рассмотреть теоретические аспекты процесса формирования функциональной грамотности.</w:t>
      </w:r>
    </w:p>
    <w:p>
      <w:pPr>
        <w:numPr>
          <w:ilvl w:val="0"/>
          <w:numId w:val="1"/>
        </w:numPr>
        <w:ind w:left="270"/>
        <w:rPr>
          <w:color w:val="222222"/>
        </w:rPr>
      </w:pPr>
      <w:r>
        <w:rPr>
          <w:color w:val="222222"/>
        </w:rPr>
        <w:t>Выявить возможности активизации межпредметных связей как условие формирования функциональной грамотности обучающихся.</w:t>
      </w:r>
    </w:p>
    <w:p>
      <w:pPr>
        <w:numPr>
          <w:ilvl w:val="0"/>
          <w:numId w:val="1"/>
        </w:numPr>
        <w:ind w:left="270"/>
        <w:rPr>
          <w:color w:val="222222"/>
        </w:rPr>
      </w:pPr>
      <w:r>
        <w:rPr>
          <w:color w:val="222222"/>
        </w:rPr>
        <w:t>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>
      <w:pPr>
        <w:numPr>
          <w:ilvl w:val="0"/>
          <w:numId w:val="1"/>
        </w:numPr>
        <w:ind w:left="270"/>
        <w:rPr>
          <w:color w:val="222222"/>
        </w:rPr>
      </w:pPr>
      <w:r>
        <w:rPr>
          <w:color w:val="222222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 5-х и 7-х классов.</w:t>
      </w:r>
    </w:p>
    <w:p>
      <w:pPr>
        <w:numPr>
          <w:ilvl w:val="0"/>
          <w:numId w:val="1"/>
        </w:numPr>
        <w:ind w:left="270"/>
        <w:rPr>
          <w:color w:val="222222"/>
        </w:rPr>
      </w:pPr>
      <w:r>
        <w:rPr>
          <w:color w:val="222222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>
      <w:pPr>
        <w:numPr>
          <w:ilvl w:val="0"/>
          <w:numId w:val="1"/>
        </w:numPr>
        <w:ind w:left="270"/>
        <w:rPr>
          <w:color w:val="222222"/>
        </w:rPr>
      </w:pPr>
      <w:r>
        <w:rPr>
          <w:color w:val="222222"/>
        </w:rPr>
        <w:t>Провести диагностику сформированности функциональной грамотности обучающихся.</w:t>
      </w:r>
    </w:p>
    <w:p>
      <w:pPr>
        <w:numPr>
          <w:ilvl w:val="0"/>
          <w:numId w:val="1"/>
        </w:numPr>
        <w:ind w:left="270"/>
        <w:rPr>
          <w:color w:val="222222"/>
        </w:rPr>
      </w:pPr>
      <w:r>
        <w:rPr>
          <w:color w:val="222222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>
      <w:pPr>
        <w:numPr>
          <w:ilvl w:val="0"/>
          <w:numId w:val="1"/>
        </w:numPr>
        <w:ind w:left="270"/>
        <w:rPr>
          <w:color w:val="222222"/>
        </w:rPr>
      </w:pPr>
      <w:r>
        <w:rPr>
          <w:color w:val="222222"/>
        </w:rPr>
        <w:t>Пополнить и актуализировать банк заданий и межпредметных технологий для формирования функциональной грамотности обучающихся.</w:t>
      </w:r>
    </w:p>
    <w:p>
      <w:pPr>
        <w:numPr>
          <w:ilvl w:val="0"/>
          <w:numId w:val="1"/>
        </w:numPr>
        <w:ind w:left="270"/>
        <w:rPr>
          <w:color w:val="222222"/>
        </w:rPr>
      </w:pPr>
      <w:r>
        <w:rPr>
          <w:color w:val="222222"/>
        </w:rPr>
        <w:t>Улучшить качество внеурочной и внеклассной работы.</w:t>
      </w:r>
    </w:p>
    <w:p>
      <w:pPr>
        <w:pStyle w:val="10"/>
        <w:spacing w:before="0" w:beforeAutospacing="0" w:after="150" w:afterAutospacing="0"/>
        <w:rPr>
          <w:color w:val="222222"/>
        </w:rPr>
      </w:pPr>
      <w:r>
        <w:rPr>
          <w:rStyle w:val="7"/>
          <w:color w:val="222222"/>
        </w:rPr>
        <w:t>Ожидаемые результаты:</w:t>
      </w:r>
    </w:p>
    <w:p>
      <w:pPr>
        <w:numPr>
          <w:ilvl w:val="0"/>
          <w:numId w:val="2"/>
        </w:numPr>
        <w:ind w:left="270"/>
        <w:rPr>
          <w:color w:val="222222"/>
        </w:rPr>
      </w:pPr>
      <w:r>
        <w:rPr>
          <w:color w:val="222222"/>
        </w:rPr>
        <w:t>Разработка модели формирования функциональной грамотности педагогами школы.</w:t>
      </w:r>
    </w:p>
    <w:p>
      <w:pPr>
        <w:numPr>
          <w:ilvl w:val="0"/>
          <w:numId w:val="2"/>
        </w:numPr>
        <w:ind w:left="270"/>
        <w:rPr>
          <w:color w:val="222222"/>
        </w:rPr>
      </w:pPr>
      <w:r>
        <w:rPr>
          <w:color w:val="222222"/>
        </w:rPr>
        <w:t>Создание условий для формирования функциональной грамотности обучающихся.</w:t>
      </w:r>
    </w:p>
    <w:p>
      <w:pPr>
        <w:numPr>
          <w:ilvl w:val="0"/>
          <w:numId w:val="2"/>
        </w:numPr>
        <w:ind w:left="270"/>
        <w:rPr>
          <w:color w:val="222222"/>
        </w:rPr>
      </w:pPr>
      <w:r>
        <w:rPr>
          <w:color w:val="222222"/>
        </w:rPr>
        <w:t>Пополненный и актуализированный банк заданий и межпредметных технологий для формирования функциональной грамотности обучающихся.</w:t>
      </w:r>
    </w:p>
    <w:p>
      <w:pPr>
        <w:numPr>
          <w:ilvl w:val="0"/>
          <w:numId w:val="2"/>
        </w:numPr>
        <w:ind w:left="270"/>
        <w:rPr>
          <w:color w:val="222222"/>
        </w:rPr>
      </w:pPr>
      <w:r>
        <w:rPr>
          <w:color w:val="222222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>
      <w:pPr>
        <w:numPr>
          <w:ilvl w:val="0"/>
          <w:numId w:val="2"/>
        </w:numPr>
        <w:ind w:left="270"/>
        <w:rPr>
          <w:color w:val="222222"/>
        </w:rPr>
      </w:pPr>
      <w:r>
        <w:rPr>
          <w:color w:val="222222"/>
        </w:rPr>
        <w:t>Повышение качества образования.</w:t>
      </w:r>
    </w:p>
    <w:p>
      <w:pPr>
        <w:ind w:left="270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5"/>
        <w:tblW w:w="5021" w:type="pct"/>
        <w:tblInd w:w="0" w:type="dxa"/>
        <w:tblBorders>
          <w:top w:val="single" w:color="222222" w:sz="6" w:space="0"/>
          <w:left w:val="single" w:color="222222" w:sz="6" w:space="0"/>
          <w:bottom w:val="single" w:color="222222" w:sz="6" w:space="0"/>
          <w:right w:val="single" w:color="222222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4173"/>
        <w:gridCol w:w="2036"/>
        <w:gridCol w:w="3521"/>
        <w:gridCol w:w="2546"/>
        <w:gridCol w:w="1575"/>
      </w:tblGrid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rPr>
                <w:rStyle w:val="7"/>
              </w:rPr>
              <w:t>№ п/п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Результаты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line="255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Примечания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04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jc w:val="center"/>
            </w:pPr>
            <w:r>
              <w:rPr>
                <w:rStyle w:val="7"/>
              </w:rPr>
              <w:t>ЭТАП 1. Подготовительный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line="255" w:lineRule="atLeast"/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1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Изучение федеральных нормативных и методических материалов по вопросам формирования и оценки функциональной грамотности:</w:t>
            </w:r>
          </w:p>
          <w:p>
            <w:pPr>
              <w:numPr>
                <w:ilvl w:val="0"/>
                <w:numId w:val="3"/>
              </w:numPr>
              <w:spacing w:line="255" w:lineRule="atLeast"/>
              <w:ind w:left="270"/>
            </w:pPr>
            <w:r>
              <w:t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 приказом Рособрнадзора, Минпросвещения от 06.05.2019 № 590/219;</w:t>
            </w:r>
          </w:p>
          <w:p>
            <w:pPr>
              <w:numPr>
                <w:ilvl w:val="0"/>
                <w:numId w:val="3"/>
              </w:numPr>
              <w:spacing w:line="255" w:lineRule="atLeast"/>
              <w:ind w:left="270"/>
            </w:pPr>
            <w:r>
              <w:t>подходов международного сравнительного исследования PISA к оценке функциональной грамотности: особенности заданий;</w:t>
            </w:r>
          </w:p>
          <w:p>
            <w:pPr>
              <w:numPr>
                <w:ilvl w:val="0"/>
                <w:numId w:val="3"/>
              </w:numPr>
              <w:spacing w:line="255" w:lineRule="atLeast"/>
              <w:ind w:left="270"/>
            </w:pPr>
            <w:r>
              <w:t>материалов Проекта ;</w:t>
            </w:r>
          </w:p>
          <w:p>
            <w:pPr>
              <w:numPr>
                <w:ilvl w:val="0"/>
                <w:numId w:val="3"/>
              </w:numPr>
              <w:spacing w:line="255" w:lineRule="atLeast"/>
              <w:ind w:left="270"/>
            </w:pPr>
            <w:r>
              <w:t>материалов проводимых в РФ международных исследований TIMSS, PIRLS, PISA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Сентябрь–октябрь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Разработанный план по реализации проекта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Заместитель директора по УВР, руководители рабочих групп педагогов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pStyle w:val="10"/>
              <w:spacing w:before="0" w:beforeAutospacing="0" w:after="150" w:afterAutospacing="0"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2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Анализ условий осуществления образовательной деятельности в школе (кадровых, материально-технических, методических и т. д.) и состояния уровня функциональной грамотности обучающихся 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Август–сентябрь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Аналитическая информация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Директор, заместитель директора по УВР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3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Разработка и утверждение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Август–сентябрь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Комплекс утвержденных локальных актов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Заместитель директора по УВР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4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Включение в учебный план спецкурсов, направленных на формирование функциональной грамотности обучающихся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Август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Учебный план с изменениями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Заместитель директора по УВР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5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Август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Пополнение школьной библиотеки, использование обучающимися образовательной организации пособий по формированию функциональной грамотности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Директор, заместитель директора по УВР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6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Август–сентябрь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Информирование участников образовательных отношений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Директор, заместитель директора по УВР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7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Родительские собрания «Метапредметные результаты ФГОС в контексте международного сопоставительного исследования PISA»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Октябрь–декабрь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Информирование родителей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Директор, председатель совета родителей, классные руководители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pStyle w:val="10"/>
              <w:spacing w:before="0" w:beforeAutospacing="0" w:after="150" w:afterAutospacing="0"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8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Октябрь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Информирование всех участников образовательных отношений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Директор, технический специалист, классные руководители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pStyle w:val="10"/>
              <w:spacing w:before="0" w:beforeAutospacing="0" w:after="150" w:afterAutospacing="0"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9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Презентация материалов по тематике «функциональная грамотность» и «межпредметные связи»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Октябрь–ноябрь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Методические материалы по данной теме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Рабочие группы педагогов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10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Участие в семинаре «Формирование и развитие функциональной грамотности в контексте международных и российских исследований качества образования»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Октябрь 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Директор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11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Проведение диагностики для выявления уровня сформированности функциональной грамотности у обучающихся 5-х классов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Ноябрь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Аналитическая справка о результатах проведения стартовой диагностики и уровня сформированности функциональной грамотности у обучающихся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Заместитель директора по УВР, педагоги, обучающиеся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pStyle w:val="10"/>
              <w:spacing w:before="0" w:beforeAutospacing="0" w:after="150" w:afterAutospacing="0"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12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Педагогический совет «Внутришкольная система оценки качества образования: проблемы и перспективы»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Ноябрь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Сформулированы требования разных групп участников образовательных отношений к качеству образования; внесены изменения в локальные нормативные акты по ВСОКО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Заместитель директора по УВР, педагоги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13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Разработка модели организации формирования функциональной грамотности на основе активизации межпредметных связей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Декабрь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Концепция разработанной модели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Заместитель директора по УВР, руководители рабочих групп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pStyle w:val="10"/>
              <w:spacing w:before="0" w:beforeAutospacing="0" w:after="150" w:afterAutospacing="0"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04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jc w:val="center"/>
            </w:pPr>
            <w:r>
              <w:rPr>
                <w:rStyle w:val="7"/>
              </w:rPr>
              <w:t>ЭТАП 2. Практический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line="255" w:lineRule="atLeast"/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14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Реализация спецкурсов, направленных на формирование функциональной грамотности обучающихся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В течение учебного года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Повышение уровня функциональной грамотности обучающихся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Педагоги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15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Пополнение и актуализация банка заданий и межпредметных технологий для формирования функциональной грамотности обучающихся, в том числе 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Январь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Пополненный и актуализированный банк межпредметных технологий и заданий для формирования функциональной грамотности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Замдиректора по УВР,  педагоги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pStyle w:val="10"/>
              <w:spacing w:before="0" w:beforeAutospacing="0" w:after="150" w:afterAutospacing="0"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16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Заседания рабочих групп педагогов с целью обмена опытом реализации содержания и форм активизации межпредметных связей для формирования функциональной грамотности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Январь–февраль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Скорректированная модель организации формирования функциональной грамотности, методические рекомендации для педагогов по реализации плана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Заместитель директора по УВР, педагоги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pStyle w:val="10"/>
              <w:spacing w:before="0" w:beforeAutospacing="0" w:after="150" w:afterAutospacing="0"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17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Февраль–май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Заместитель директора по УВР, руководители групп, обучающиеся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pStyle w:val="10"/>
              <w:spacing w:before="0" w:beforeAutospacing="0" w:after="150" w:afterAutospacing="0"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18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Проведение диагностики с целью мониторинга уровня сформированности разных видов компетенций в рамках функциональной грамотности. В феврале – индивидуальный проект в 9-х классах; в марте–апреле – метапредметные диагностические работы и групповые проекты во 2–4-х, 5–8-х классах.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Февраль–май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Аналитическая справка по результатам контроля уровня сформированности функциональной грамотности обучающихся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Заместитель директора по УВР, руководители групп, обучающиеся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pStyle w:val="10"/>
              <w:spacing w:before="0" w:beforeAutospacing="0" w:after="150" w:afterAutospacing="0"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19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Педагогический совет «Как организовать образовательную деятельность, чтобы повысить функциональную грамотность школьников». Изучение работы учителей по формированию функциональной грамотности обучающихся, внесение корректив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Февраль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Протокол педагогического совета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Заместитель директора по УВР, педагоги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20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Март–апрель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Анализ результатов участия обучающихся по результатам оценивания компетенций обучающихся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Заместитель директора по УВР, руководители рабочих групп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pStyle w:val="10"/>
              <w:spacing w:before="0" w:beforeAutospacing="0" w:after="150" w:afterAutospacing="0"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21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Март–апрель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Заместитель директора по УВР, руководители групп, обучающиеся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pStyle w:val="10"/>
              <w:spacing w:before="0" w:beforeAutospacing="0" w:after="150" w:afterAutospacing="0"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22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Мониторинг реализации мероприятий плана работы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Ежемесячно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Совещание при директоре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Директор, заместитель директора по УВР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23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Организация участия педагогов школы в курсах повышения квалификации Академии просвещения РФ, посвященных формированию функциональной грамотности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Ежемесячно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Повышение уровня профессиональной компетентности педагогов по вопросу формирования функциональной грамотности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Заместитель директора по УВР, педагоги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pStyle w:val="10"/>
              <w:spacing w:before="0" w:beforeAutospacing="0" w:after="150" w:afterAutospacing="0"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04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jc w:val="center"/>
            </w:pPr>
            <w:r>
              <w:rPr>
                <w:rStyle w:val="7"/>
              </w:rPr>
              <w:t>ЭТАП 3. Рефлексивно-оценочный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line="255" w:lineRule="atLeast"/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24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Мониторинг качества результатов учеников на всероссийских проверочных работах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Март–май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Анализ результатов ВПР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Заместитель директора по УВР, руководители рабочих групп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pStyle w:val="10"/>
              <w:spacing w:before="0" w:beforeAutospacing="0" w:after="150" w:afterAutospacing="0"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25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Мониторинг реализации плана работы, обобщение опыта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Июнь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Совещание при директоре, выпуск методического пособия с материалами по реализации плана по формированию функциональной грамотности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Заместитель директора по УВР, руководители рабочих групп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pStyle w:val="10"/>
              <w:spacing w:before="0" w:beforeAutospacing="0" w:after="150" w:afterAutospacing="0"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26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Август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0"/>
              <w:spacing w:before="0" w:beforeAutospacing="0" w:after="150" w:afterAutospacing="0" w:line="255" w:lineRule="atLeast"/>
            </w:pPr>
            <w:r>
              <w:t>Проведение мастер-классов, выступления на педсовете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Заместитель директора по УВР, педагоги 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pStyle w:val="10"/>
              <w:spacing w:before="0" w:beforeAutospacing="0" w:after="150" w:afterAutospacing="0"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27</w:t>
            </w:r>
          </w:p>
        </w:tc>
        <w:tc>
          <w:tcPr>
            <w:tcW w:w="44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Диагностика ожиданий педагогов от реализации плана, внесение корректировок в рабочие программы</w:t>
            </w:r>
          </w:p>
        </w:tc>
        <w:tc>
          <w:tcPr>
            <w:tcW w:w="170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Июнь–август</w:t>
            </w:r>
          </w:p>
        </w:tc>
        <w:tc>
          <w:tcPr>
            <w:tcW w:w="345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</w:pPr>
            <w:r>
              <w:t>Аналитическая справка по результатам диагностики, составление программ для дальнейшего продолжения работы</w:t>
            </w:r>
          </w:p>
        </w:tc>
        <w:tc>
          <w:tcPr>
            <w:tcW w:w="26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t>Заместитель директора по УВР, педагоги </w:t>
            </w:r>
          </w:p>
        </w:tc>
        <w:tc>
          <w:tcPr>
            <w:tcW w:w="163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pStyle w:val="10"/>
              <w:spacing w:before="0" w:beforeAutospacing="0" w:after="150" w:afterAutospacing="0" w:line="255" w:lineRule="atLeast"/>
              <w:rPr>
                <w:rStyle w:val="27"/>
                <w:i/>
                <w:iCs/>
                <w:shd w:val="clear" w:color="auto" w:fill="FFFFCC"/>
              </w:rPr>
            </w:pPr>
          </w:p>
        </w:tc>
      </w:tr>
    </w:tbl>
    <w:p>
      <w:pPr>
        <w:jc w:val="center"/>
        <w:rPr>
          <w:rFonts w:eastAsia="Calibri"/>
          <w:bCs/>
          <w:szCs w:val="20"/>
          <w:lang w:eastAsia="en-US"/>
        </w:rPr>
      </w:pPr>
    </w:p>
    <w:sectPr>
      <w:pgSz w:w="16838" w:h="11906" w:orient="landscape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2954A1"/>
    <w:multiLevelType w:val="multilevel"/>
    <w:tmpl w:val="042954A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8D13B3A"/>
    <w:multiLevelType w:val="multilevel"/>
    <w:tmpl w:val="78D13B3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7D782B02"/>
    <w:multiLevelType w:val="multilevel"/>
    <w:tmpl w:val="7D782B0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07"/>
    <w:rsid w:val="00003228"/>
    <w:rsid w:val="000044F1"/>
    <w:rsid w:val="0000601D"/>
    <w:rsid w:val="000120F6"/>
    <w:rsid w:val="00014E39"/>
    <w:rsid w:val="00016546"/>
    <w:rsid w:val="00016956"/>
    <w:rsid w:val="000235D6"/>
    <w:rsid w:val="00026680"/>
    <w:rsid w:val="00031263"/>
    <w:rsid w:val="000411FF"/>
    <w:rsid w:val="000424A4"/>
    <w:rsid w:val="0004462F"/>
    <w:rsid w:val="00044DE1"/>
    <w:rsid w:val="000575EC"/>
    <w:rsid w:val="00062443"/>
    <w:rsid w:val="000847EC"/>
    <w:rsid w:val="00087222"/>
    <w:rsid w:val="000A11BF"/>
    <w:rsid w:val="000A32DC"/>
    <w:rsid w:val="000A34BD"/>
    <w:rsid w:val="000A74E4"/>
    <w:rsid w:val="000B06E3"/>
    <w:rsid w:val="000B071B"/>
    <w:rsid w:val="000B7E9C"/>
    <w:rsid w:val="000C4951"/>
    <w:rsid w:val="000C6C5E"/>
    <w:rsid w:val="000D105B"/>
    <w:rsid w:val="000D2380"/>
    <w:rsid w:val="000D42F2"/>
    <w:rsid w:val="000D7CC8"/>
    <w:rsid w:val="000E2772"/>
    <w:rsid w:val="000F1A68"/>
    <w:rsid w:val="000F36AB"/>
    <w:rsid w:val="000F6289"/>
    <w:rsid w:val="00100C2D"/>
    <w:rsid w:val="00103500"/>
    <w:rsid w:val="001230E0"/>
    <w:rsid w:val="00125905"/>
    <w:rsid w:val="001306FF"/>
    <w:rsid w:val="0013519E"/>
    <w:rsid w:val="00136923"/>
    <w:rsid w:val="00141377"/>
    <w:rsid w:val="001416B1"/>
    <w:rsid w:val="001659F2"/>
    <w:rsid w:val="00175158"/>
    <w:rsid w:val="00181B07"/>
    <w:rsid w:val="00183026"/>
    <w:rsid w:val="00185B70"/>
    <w:rsid w:val="00186837"/>
    <w:rsid w:val="00192097"/>
    <w:rsid w:val="001965A5"/>
    <w:rsid w:val="0019675B"/>
    <w:rsid w:val="001A662B"/>
    <w:rsid w:val="001A786D"/>
    <w:rsid w:val="001D14EC"/>
    <w:rsid w:val="001D2924"/>
    <w:rsid w:val="001E114B"/>
    <w:rsid w:val="002003E0"/>
    <w:rsid w:val="00201697"/>
    <w:rsid w:val="00204067"/>
    <w:rsid w:val="0022245B"/>
    <w:rsid w:val="00233D93"/>
    <w:rsid w:val="002341E5"/>
    <w:rsid w:val="002379E8"/>
    <w:rsid w:val="002431A5"/>
    <w:rsid w:val="002431FE"/>
    <w:rsid w:val="0024490B"/>
    <w:rsid w:val="00257A73"/>
    <w:rsid w:val="0026096B"/>
    <w:rsid w:val="002662AE"/>
    <w:rsid w:val="0026782D"/>
    <w:rsid w:val="0027296C"/>
    <w:rsid w:val="002828F3"/>
    <w:rsid w:val="00283D3D"/>
    <w:rsid w:val="00286235"/>
    <w:rsid w:val="00286727"/>
    <w:rsid w:val="00294387"/>
    <w:rsid w:val="00296002"/>
    <w:rsid w:val="002A36B8"/>
    <w:rsid w:val="002B21B9"/>
    <w:rsid w:val="002B5DC9"/>
    <w:rsid w:val="002D0852"/>
    <w:rsid w:val="002D7AD9"/>
    <w:rsid w:val="002E6889"/>
    <w:rsid w:val="002F0FC1"/>
    <w:rsid w:val="002F5F9B"/>
    <w:rsid w:val="002F706E"/>
    <w:rsid w:val="002F7860"/>
    <w:rsid w:val="00305CE3"/>
    <w:rsid w:val="00320538"/>
    <w:rsid w:val="00322191"/>
    <w:rsid w:val="003262A9"/>
    <w:rsid w:val="00335A46"/>
    <w:rsid w:val="00342747"/>
    <w:rsid w:val="003460A9"/>
    <w:rsid w:val="00350FB9"/>
    <w:rsid w:val="00352CF4"/>
    <w:rsid w:val="00355195"/>
    <w:rsid w:val="00367BF2"/>
    <w:rsid w:val="00391F5B"/>
    <w:rsid w:val="00392BE7"/>
    <w:rsid w:val="003A0CA6"/>
    <w:rsid w:val="003A25D6"/>
    <w:rsid w:val="003A3F50"/>
    <w:rsid w:val="003B60F1"/>
    <w:rsid w:val="003B7FC8"/>
    <w:rsid w:val="003C0108"/>
    <w:rsid w:val="003C074C"/>
    <w:rsid w:val="003C291D"/>
    <w:rsid w:val="003C306E"/>
    <w:rsid w:val="003D4B5D"/>
    <w:rsid w:val="003F2464"/>
    <w:rsid w:val="003F5D42"/>
    <w:rsid w:val="003F7763"/>
    <w:rsid w:val="0040605C"/>
    <w:rsid w:val="004066F7"/>
    <w:rsid w:val="00411E30"/>
    <w:rsid w:val="00423FDB"/>
    <w:rsid w:val="00424EAC"/>
    <w:rsid w:val="004259AE"/>
    <w:rsid w:val="004276F1"/>
    <w:rsid w:val="00435351"/>
    <w:rsid w:val="0043661C"/>
    <w:rsid w:val="00446ABA"/>
    <w:rsid w:val="004537D7"/>
    <w:rsid w:val="0045402F"/>
    <w:rsid w:val="0045520F"/>
    <w:rsid w:val="00457C18"/>
    <w:rsid w:val="00457D7A"/>
    <w:rsid w:val="00463674"/>
    <w:rsid w:val="00465591"/>
    <w:rsid w:val="004715D4"/>
    <w:rsid w:val="00474B7D"/>
    <w:rsid w:val="00480B76"/>
    <w:rsid w:val="00484B64"/>
    <w:rsid w:val="00492466"/>
    <w:rsid w:val="004929FA"/>
    <w:rsid w:val="004A3886"/>
    <w:rsid w:val="004B4844"/>
    <w:rsid w:val="004D1AD7"/>
    <w:rsid w:val="004D371F"/>
    <w:rsid w:val="004F027C"/>
    <w:rsid w:val="004F055F"/>
    <w:rsid w:val="00515062"/>
    <w:rsid w:val="00516011"/>
    <w:rsid w:val="00517E1E"/>
    <w:rsid w:val="005249F9"/>
    <w:rsid w:val="005251B9"/>
    <w:rsid w:val="00541ABD"/>
    <w:rsid w:val="00541FA5"/>
    <w:rsid w:val="005513A6"/>
    <w:rsid w:val="005565B7"/>
    <w:rsid w:val="00560868"/>
    <w:rsid w:val="00567A15"/>
    <w:rsid w:val="00572513"/>
    <w:rsid w:val="00581CCB"/>
    <w:rsid w:val="0058204C"/>
    <w:rsid w:val="005A4D8E"/>
    <w:rsid w:val="005A6C64"/>
    <w:rsid w:val="005A7F98"/>
    <w:rsid w:val="005B4C4B"/>
    <w:rsid w:val="005B6B5E"/>
    <w:rsid w:val="005C49DE"/>
    <w:rsid w:val="005D68E4"/>
    <w:rsid w:val="005E1BA6"/>
    <w:rsid w:val="005E5387"/>
    <w:rsid w:val="005E76E8"/>
    <w:rsid w:val="005F0CE4"/>
    <w:rsid w:val="005F292E"/>
    <w:rsid w:val="005F74EB"/>
    <w:rsid w:val="006001E7"/>
    <w:rsid w:val="00616645"/>
    <w:rsid w:val="00622968"/>
    <w:rsid w:val="00636EAC"/>
    <w:rsid w:val="006514E2"/>
    <w:rsid w:val="00652131"/>
    <w:rsid w:val="00654CE5"/>
    <w:rsid w:val="00655A53"/>
    <w:rsid w:val="0065632A"/>
    <w:rsid w:val="006638FC"/>
    <w:rsid w:val="006641F1"/>
    <w:rsid w:val="00675A85"/>
    <w:rsid w:val="00675B14"/>
    <w:rsid w:val="00680217"/>
    <w:rsid w:val="0068246D"/>
    <w:rsid w:val="00690973"/>
    <w:rsid w:val="00695937"/>
    <w:rsid w:val="0069670B"/>
    <w:rsid w:val="006A0B5D"/>
    <w:rsid w:val="006B15FF"/>
    <w:rsid w:val="006C0387"/>
    <w:rsid w:val="006C304C"/>
    <w:rsid w:val="006D15A2"/>
    <w:rsid w:val="006D1FE1"/>
    <w:rsid w:val="006E1E6B"/>
    <w:rsid w:val="006E2A96"/>
    <w:rsid w:val="006F7ECC"/>
    <w:rsid w:val="007048F9"/>
    <w:rsid w:val="007303C2"/>
    <w:rsid w:val="00743592"/>
    <w:rsid w:val="0077675B"/>
    <w:rsid w:val="007801D2"/>
    <w:rsid w:val="00781D47"/>
    <w:rsid w:val="0078646F"/>
    <w:rsid w:val="0079483F"/>
    <w:rsid w:val="007A2B06"/>
    <w:rsid w:val="007A53AF"/>
    <w:rsid w:val="007A70FD"/>
    <w:rsid w:val="007C3618"/>
    <w:rsid w:val="007D3730"/>
    <w:rsid w:val="007E04A4"/>
    <w:rsid w:val="007F7555"/>
    <w:rsid w:val="0080007F"/>
    <w:rsid w:val="00803C26"/>
    <w:rsid w:val="00810973"/>
    <w:rsid w:val="00815DB0"/>
    <w:rsid w:val="00820E2D"/>
    <w:rsid w:val="00835F4E"/>
    <w:rsid w:val="00844ADC"/>
    <w:rsid w:val="0084528C"/>
    <w:rsid w:val="00846F4B"/>
    <w:rsid w:val="0085322F"/>
    <w:rsid w:val="00863530"/>
    <w:rsid w:val="0086467C"/>
    <w:rsid w:val="008721CB"/>
    <w:rsid w:val="00875B5D"/>
    <w:rsid w:val="008912EE"/>
    <w:rsid w:val="008929F6"/>
    <w:rsid w:val="008938A1"/>
    <w:rsid w:val="008A3B38"/>
    <w:rsid w:val="008B4B8E"/>
    <w:rsid w:val="008B638D"/>
    <w:rsid w:val="008C15BB"/>
    <w:rsid w:val="008C3FA8"/>
    <w:rsid w:val="008C47BC"/>
    <w:rsid w:val="008C56F4"/>
    <w:rsid w:val="008D04DB"/>
    <w:rsid w:val="008D7916"/>
    <w:rsid w:val="008F1410"/>
    <w:rsid w:val="009018FE"/>
    <w:rsid w:val="009026D2"/>
    <w:rsid w:val="009060CA"/>
    <w:rsid w:val="00915756"/>
    <w:rsid w:val="00915D21"/>
    <w:rsid w:val="009271B1"/>
    <w:rsid w:val="00935784"/>
    <w:rsid w:val="00936FC8"/>
    <w:rsid w:val="00943716"/>
    <w:rsid w:val="00945252"/>
    <w:rsid w:val="00945735"/>
    <w:rsid w:val="00950DE8"/>
    <w:rsid w:val="00961CCA"/>
    <w:rsid w:val="0096204F"/>
    <w:rsid w:val="009710D4"/>
    <w:rsid w:val="00971C42"/>
    <w:rsid w:val="00980457"/>
    <w:rsid w:val="00987C85"/>
    <w:rsid w:val="009926E6"/>
    <w:rsid w:val="009B2B5E"/>
    <w:rsid w:val="009C0CAA"/>
    <w:rsid w:val="009C6F9D"/>
    <w:rsid w:val="009D0C7E"/>
    <w:rsid w:val="009F3774"/>
    <w:rsid w:val="009F5413"/>
    <w:rsid w:val="00A109E2"/>
    <w:rsid w:val="00A11AB9"/>
    <w:rsid w:val="00A131E6"/>
    <w:rsid w:val="00A16B05"/>
    <w:rsid w:val="00A24ACE"/>
    <w:rsid w:val="00A30E14"/>
    <w:rsid w:val="00A37D17"/>
    <w:rsid w:val="00A461C4"/>
    <w:rsid w:val="00A466AD"/>
    <w:rsid w:val="00A505B6"/>
    <w:rsid w:val="00A5651D"/>
    <w:rsid w:val="00A569E1"/>
    <w:rsid w:val="00A578BB"/>
    <w:rsid w:val="00A604D2"/>
    <w:rsid w:val="00A70B72"/>
    <w:rsid w:val="00A74784"/>
    <w:rsid w:val="00A915A4"/>
    <w:rsid w:val="00A94146"/>
    <w:rsid w:val="00AB35B6"/>
    <w:rsid w:val="00AC1F4D"/>
    <w:rsid w:val="00AC5AED"/>
    <w:rsid w:val="00AC7E56"/>
    <w:rsid w:val="00AF041F"/>
    <w:rsid w:val="00AF0EAD"/>
    <w:rsid w:val="00AF1ECD"/>
    <w:rsid w:val="00AF42BC"/>
    <w:rsid w:val="00B06DF0"/>
    <w:rsid w:val="00B07639"/>
    <w:rsid w:val="00B07EDF"/>
    <w:rsid w:val="00B10CE9"/>
    <w:rsid w:val="00B164C6"/>
    <w:rsid w:val="00B240A1"/>
    <w:rsid w:val="00B242B1"/>
    <w:rsid w:val="00B338FB"/>
    <w:rsid w:val="00B35F0E"/>
    <w:rsid w:val="00B368ED"/>
    <w:rsid w:val="00B40FF5"/>
    <w:rsid w:val="00B449E4"/>
    <w:rsid w:val="00B51505"/>
    <w:rsid w:val="00B52430"/>
    <w:rsid w:val="00B52B6D"/>
    <w:rsid w:val="00B55727"/>
    <w:rsid w:val="00B6630A"/>
    <w:rsid w:val="00B75A85"/>
    <w:rsid w:val="00B9258B"/>
    <w:rsid w:val="00B94C2D"/>
    <w:rsid w:val="00B9561F"/>
    <w:rsid w:val="00BA1CD3"/>
    <w:rsid w:val="00BA5793"/>
    <w:rsid w:val="00BB67AC"/>
    <w:rsid w:val="00BC1867"/>
    <w:rsid w:val="00BC2AD5"/>
    <w:rsid w:val="00BC3A91"/>
    <w:rsid w:val="00BD1F0C"/>
    <w:rsid w:val="00BF006B"/>
    <w:rsid w:val="00BF0FE9"/>
    <w:rsid w:val="00BF34E3"/>
    <w:rsid w:val="00BF43A3"/>
    <w:rsid w:val="00BF4E48"/>
    <w:rsid w:val="00C03F98"/>
    <w:rsid w:val="00C072D5"/>
    <w:rsid w:val="00C138C8"/>
    <w:rsid w:val="00C21DF9"/>
    <w:rsid w:val="00C220A8"/>
    <w:rsid w:val="00C312E9"/>
    <w:rsid w:val="00C3297B"/>
    <w:rsid w:val="00C346C5"/>
    <w:rsid w:val="00C354E0"/>
    <w:rsid w:val="00C455E0"/>
    <w:rsid w:val="00C517FA"/>
    <w:rsid w:val="00C5656E"/>
    <w:rsid w:val="00C606D5"/>
    <w:rsid w:val="00C61D54"/>
    <w:rsid w:val="00C6454B"/>
    <w:rsid w:val="00C64B47"/>
    <w:rsid w:val="00C659CA"/>
    <w:rsid w:val="00C716B9"/>
    <w:rsid w:val="00C77D17"/>
    <w:rsid w:val="00C82BE6"/>
    <w:rsid w:val="00C952B2"/>
    <w:rsid w:val="00CA0A04"/>
    <w:rsid w:val="00CA4638"/>
    <w:rsid w:val="00CB0883"/>
    <w:rsid w:val="00CB092B"/>
    <w:rsid w:val="00CC664A"/>
    <w:rsid w:val="00CE250A"/>
    <w:rsid w:val="00CF1418"/>
    <w:rsid w:val="00CF1E26"/>
    <w:rsid w:val="00D04016"/>
    <w:rsid w:val="00D04A0A"/>
    <w:rsid w:val="00D10ABA"/>
    <w:rsid w:val="00D1314C"/>
    <w:rsid w:val="00D37CDE"/>
    <w:rsid w:val="00D41132"/>
    <w:rsid w:val="00D42379"/>
    <w:rsid w:val="00D452AB"/>
    <w:rsid w:val="00D53EA2"/>
    <w:rsid w:val="00D61203"/>
    <w:rsid w:val="00D66F73"/>
    <w:rsid w:val="00D71914"/>
    <w:rsid w:val="00D80EE3"/>
    <w:rsid w:val="00D878FF"/>
    <w:rsid w:val="00D967A5"/>
    <w:rsid w:val="00DA03BE"/>
    <w:rsid w:val="00DA3D8D"/>
    <w:rsid w:val="00DA40CF"/>
    <w:rsid w:val="00DA5C07"/>
    <w:rsid w:val="00DB4784"/>
    <w:rsid w:val="00DC09C1"/>
    <w:rsid w:val="00DC5701"/>
    <w:rsid w:val="00DC6923"/>
    <w:rsid w:val="00DC76E0"/>
    <w:rsid w:val="00DD12E8"/>
    <w:rsid w:val="00DD1CE9"/>
    <w:rsid w:val="00DD60AA"/>
    <w:rsid w:val="00DF3945"/>
    <w:rsid w:val="00DF6D0D"/>
    <w:rsid w:val="00E004FA"/>
    <w:rsid w:val="00E04B46"/>
    <w:rsid w:val="00E07DAD"/>
    <w:rsid w:val="00E11375"/>
    <w:rsid w:val="00E16124"/>
    <w:rsid w:val="00E1673B"/>
    <w:rsid w:val="00E2310E"/>
    <w:rsid w:val="00E26856"/>
    <w:rsid w:val="00E30314"/>
    <w:rsid w:val="00E314E3"/>
    <w:rsid w:val="00E35CD3"/>
    <w:rsid w:val="00E379A1"/>
    <w:rsid w:val="00E4282A"/>
    <w:rsid w:val="00E436B2"/>
    <w:rsid w:val="00E44E4A"/>
    <w:rsid w:val="00E532E7"/>
    <w:rsid w:val="00E63799"/>
    <w:rsid w:val="00E7378D"/>
    <w:rsid w:val="00E7794F"/>
    <w:rsid w:val="00E81604"/>
    <w:rsid w:val="00E87A69"/>
    <w:rsid w:val="00E929BA"/>
    <w:rsid w:val="00E95788"/>
    <w:rsid w:val="00E96A28"/>
    <w:rsid w:val="00EA4373"/>
    <w:rsid w:val="00EB2F0A"/>
    <w:rsid w:val="00EC3548"/>
    <w:rsid w:val="00EC7436"/>
    <w:rsid w:val="00ED3209"/>
    <w:rsid w:val="00EE700D"/>
    <w:rsid w:val="00EE78CD"/>
    <w:rsid w:val="00EF1F3B"/>
    <w:rsid w:val="00EF53D9"/>
    <w:rsid w:val="00EF5692"/>
    <w:rsid w:val="00F00F23"/>
    <w:rsid w:val="00F0187B"/>
    <w:rsid w:val="00F27948"/>
    <w:rsid w:val="00F3226B"/>
    <w:rsid w:val="00F36763"/>
    <w:rsid w:val="00F62E6F"/>
    <w:rsid w:val="00F640AD"/>
    <w:rsid w:val="00F658F4"/>
    <w:rsid w:val="00F6651F"/>
    <w:rsid w:val="00F75DF2"/>
    <w:rsid w:val="00F77924"/>
    <w:rsid w:val="00F805D7"/>
    <w:rsid w:val="00F8616A"/>
    <w:rsid w:val="00F92F69"/>
    <w:rsid w:val="00F9625B"/>
    <w:rsid w:val="00FA0120"/>
    <w:rsid w:val="00FA0F23"/>
    <w:rsid w:val="00FA3817"/>
    <w:rsid w:val="00FE1AFC"/>
    <w:rsid w:val="00FE7B06"/>
    <w:rsid w:val="00FF2A56"/>
    <w:rsid w:val="37CB0E03"/>
    <w:rsid w:val="6783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utlineLvl w:val="0"/>
    </w:pPr>
    <w:rPr>
      <w:sz w:val="28"/>
    </w:rPr>
  </w:style>
  <w:style w:type="paragraph" w:styleId="3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Body Text"/>
    <w:basedOn w:val="1"/>
    <w:link w:val="13"/>
    <w:semiHidden/>
    <w:qFormat/>
    <w:uiPriority w:val="0"/>
    <w:pPr>
      <w:jc w:val="both"/>
    </w:pPr>
    <w:rPr>
      <w:sz w:val="2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1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Заголовок 1 Знак"/>
    <w:basedOn w:val="4"/>
    <w:link w:val="2"/>
    <w:qFormat/>
    <w:uiPriority w:val="0"/>
    <w:rPr>
      <w:rFonts w:eastAsia="Times New Roman" w:cs="Times New Roman"/>
      <w:szCs w:val="24"/>
      <w:lang w:eastAsia="ru-RU"/>
    </w:rPr>
  </w:style>
  <w:style w:type="character" w:customStyle="1" w:styleId="13">
    <w:name w:val="Основной текст Знак"/>
    <w:basedOn w:val="4"/>
    <w:link w:val="9"/>
    <w:semiHidden/>
    <w:qFormat/>
    <w:uiPriority w:val="0"/>
    <w:rPr>
      <w:rFonts w:eastAsia="Times New Roman" w:cs="Times New Roman"/>
      <w:szCs w:val="24"/>
      <w:lang w:eastAsia="ru-RU"/>
    </w:rPr>
  </w:style>
  <w:style w:type="character" w:customStyle="1" w:styleId="14">
    <w:name w:val="Текст выноски Знак"/>
    <w:basedOn w:val="4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8">
    <w:name w:val="Заголовок 3 Знак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19">
    <w:name w:val="attach-list__controls-element-count"/>
    <w:basedOn w:val="4"/>
    <w:qFormat/>
    <w:uiPriority w:val="0"/>
  </w:style>
  <w:style w:type="character" w:customStyle="1" w:styleId="20">
    <w:name w:val="attach-list__controls-element-size"/>
    <w:basedOn w:val="4"/>
    <w:qFormat/>
    <w:uiPriority w:val="0"/>
  </w:style>
  <w:style w:type="character" w:customStyle="1" w:styleId="21">
    <w:name w:val="attach-list__controls-element-cloud"/>
    <w:basedOn w:val="4"/>
    <w:qFormat/>
    <w:uiPriority w:val="0"/>
  </w:style>
  <w:style w:type="paragraph" w:customStyle="1" w:styleId="22">
    <w:name w:val="msonormal_mr_css_attr"/>
    <w:basedOn w:val="1"/>
    <w:qFormat/>
    <w:uiPriority w:val="0"/>
    <w:pPr>
      <w:spacing w:before="100" w:beforeAutospacing="1" w:after="100" w:afterAutospacing="1"/>
    </w:pPr>
  </w:style>
  <w:style w:type="character" w:customStyle="1" w:styleId="23">
    <w:name w:val="Заголовок №1_"/>
    <w:basedOn w:val="4"/>
    <w:link w:val="24"/>
    <w:qFormat/>
    <w:uiPriority w:val="0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4">
    <w:name w:val="Заголовок №1"/>
    <w:basedOn w:val="1"/>
    <w:link w:val="23"/>
    <w:qFormat/>
    <w:uiPriority w:val="0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5">
    <w:name w:val="Основной текст (2) + 10;5 pt;Не полужирный"/>
    <w:basedOn w:val="4"/>
    <w:qFormat/>
    <w:uiPriority w:val="0"/>
  </w:style>
  <w:style w:type="character" w:customStyle="1" w:styleId="26">
    <w:name w:val="Основной текст (2)"/>
    <w:basedOn w:val="4"/>
    <w:qFormat/>
    <w:uiPriority w:val="0"/>
  </w:style>
  <w:style w:type="character" w:customStyle="1" w:styleId="27">
    <w:name w:val="fill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A4993B-23C8-4320-AD13-B2265BE723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</Company>
  <Pages>7</Pages>
  <Words>1525</Words>
  <Characters>8696</Characters>
  <Lines>72</Lines>
  <Paragraphs>20</Paragraphs>
  <TotalTime>19</TotalTime>
  <ScaleCrop>false</ScaleCrop>
  <LinksUpToDate>false</LinksUpToDate>
  <CharactersWithSpaces>10201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2021-09-30T09:44:00Z</dcterms:created>
  <dc:creator>Perova</dc:creator>
  <cp:lastModifiedBy>User</cp:lastModifiedBy>
  <cp:lastPrinted>2020-03-02T06:10:00Z</cp:lastPrinted>
  <dcterms:modified xsi:type="dcterms:W3CDTF">2022-01-12T09:00:44Z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14CBA93794D04C84BCC6280294BBBD36</vt:lpwstr>
  </property>
</Properties>
</file>