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791E" w14:textId="77777777" w:rsidR="00A05867" w:rsidRPr="00E30795" w:rsidRDefault="00A05867" w:rsidP="00A05867">
      <w:pPr>
        <w:suppressAutoHyphens w:val="0"/>
        <w:autoSpaceDE w:val="0"/>
        <w:autoSpaceDN w:val="0"/>
        <w:adjustRightInd w:val="0"/>
        <w:ind w:firstLine="709"/>
        <w:rPr>
          <w:i/>
          <w:u w:val="single"/>
        </w:rPr>
      </w:pPr>
    </w:p>
    <w:p w14:paraId="034F2BCD" w14:textId="77777777" w:rsidR="00A05867" w:rsidRDefault="00A05867" w:rsidP="00A05867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F4FF7EB" w14:textId="77777777" w:rsidR="00A05867" w:rsidRDefault="00A05867" w:rsidP="00A0586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</w:t>
      </w:r>
      <w:r w:rsidR="007801B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="00895476">
        <w:rPr>
          <w:sz w:val="28"/>
          <w:szCs w:val="28"/>
        </w:rPr>
        <w:t>МБОУ СШ № 16</w:t>
      </w:r>
      <w:r>
        <w:rPr>
          <w:sz w:val="28"/>
          <w:szCs w:val="28"/>
        </w:rPr>
        <w:t xml:space="preserve"> по противодействию коррупции за 1 и 2 кварталы 2020 года</w:t>
      </w:r>
    </w:p>
    <w:p w14:paraId="09E6BECE" w14:textId="77777777" w:rsidR="00A05867" w:rsidRDefault="00A05867" w:rsidP="00A0586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4394"/>
      </w:tblGrid>
      <w:tr w:rsidR="00A05867" w:rsidRPr="00974FD3" w14:paraId="15BB37DB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370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F24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0DF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A05867" w:rsidRPr="00974FD3" w14:paraId="3082B6E0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2EA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A5B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563" w14:textId="77777777" w:rsidR="00A05867" w:rsidRPr="00974FD3" w:rsidRDefault="004A1A8A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Приказ № 25 от 03.02.2020 года</w:t>
            </w:r>
          </w:p>
        </w:tc>
      </w:tr>
      <w:tr w:rsidR="00A05867" w:rsidRPr="00974FD3" w14:paraId="39CDADC4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609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5C3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00C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A05B4">
              <w:rPr>
                <w:rFonts w:eastAsia="Calibri"/>
                <w:lang w:eastAsia="ru-RU"/>
              </w:rPr>
              <w:t>http://school16.mmc24421.cross-edu.ru/dokum/2019/plant.pdf</w:t>
            </w:r>
          </w:p>
        </w:tc>
      </w:tr>
      <w:tr w:rsidR="00A05867" w:rsidRPr="00974FD3" w14:paraId="546C7B9A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724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8E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713" w14:textId="77777777" w:rsidR="00A05867" w:rsidRPr="00974FD3" w:rsidRDefault="00AA05B4" w:rsidP="00AA05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Собрание коллектива</w:t>
            </w:r>
          </w:p>
        </w:tc>
      </w:tr>
      <w:tr w:rsidR="00A05867" w:rsidRPr="00974FD3" w14:paraId="5DFCFC27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ABC5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2D3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5D2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Собрание коллектива</w:t>
            </w:r>
          </w:p>
        </w:tc>
      </w:tr>
      <w:tr w:rsidR="00A05867" w:rsidRPr="00974FD3" w14:paraId="50F15116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8A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623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0DC" w14:textId="77777777" w:rsidR="00A05867" w:rsidRPr="00974FD3" w:rsidRDefault="00237709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04.02.2020  года</w:t>
            </w:r>
          </w:p>
        </w:tc>
      </w:tr>
      <w:tr w:rsidR="00A05867" w:rsidRPr="00974FD3" w14:paraId="7375F1A6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8AD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CF6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A95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Сроки, способы и формы подведения итогов выполнения планов</w:t>
            </w:r>
          </w:p>
        </w:tc>
      </w:tr>
      <w:tr w:rsidR="00A05867" w:rsidRPr="00974FD3" w14:paraId="04804F09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03F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CF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B09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не поступала</w:t>
            </w:r>
          </w:p>
        </w:tc>
      </w:tr>
      <w:tr w:rsidR="00A05867" w:rsidRPr="00974FD3" w14:paraId="08B0A22F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00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A87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14:paraId="183F6E4F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831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Внутренняя экспертиза проведена</w:t>
            </w:r>
          </w:p>
        </w:tc>
      </w:tr>
      <w:tr w:rsidR="00A05867" w:rsidRPr="00974FD3" w14:paraId="56F9B6ED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A2C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14:paraId="43D012FE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19A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Локальные акты обновлены</w:t>
            </w:r>
          </w:p>
        </w:tc>
      </w:tr>
      <w:tr w:rsidR="00A05867" w:rsidRPr="00974FD3" w14:paraId="5BFACB03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4F6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CAB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3CB" w14:textId="77777777" w:rsidR="00A05867" w:rsidRPr="00974FD3" w:rsidRDefault="00AA05B4" w:rsidP="00AA05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="00A05867">
              <w:rPr>
                <w:rFonts w:eastAsia="Calibri"/>
                <w:lang w:eastAsia="ru-RU"/>
              </w:rPr>
              <w:t xml:space="preserve">ротестов и требований </w:t>
            </w:r>
            <w:r>
              <w:rPr>
                <w:rFonts w:eastAsia="Calibri"/>
                <w:lang w:eastAsia="ru-RU"/>
              </w:rPr>
              <w:t>от прокуратуры</w:t>
            </w:r>
            <w:r w:rsidR="00A05867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не поступало.</w:t>
            </w:r>
          </w:p>
        </w:tc>
      </w:tr>
      <w:tr w:rsidR="00A05867" w:rsidRPr="00974FD3" w14:paraId="02F4046A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AE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CF2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7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8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645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Совещания на данную тему не проводились, в связи с отсутствием таких сделок</w:t>
            </w:r>
          </w:p>
        </w:tc>
      </w:tr>
      <w:tr w:rsidR="00A05867" w:rsidRPr="00974FD3" w14:paraId="37F63DB6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6FC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F65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B1C" w14:textId="77777777" w:rsidR="00A05867" w:rsidRPr="00974FD3" w:rsidRDefault="00A05867" w:rsidP="00AA05B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</w:t>
            </w:r>
            <w:r w:rsidR="00AA05B4">
              <w:rPr>
                <w:rFonts w:eastAsia="Calibri"/>
                <w:lang w:eastAsia="ru-RU"/>
              </w:rPr>
              <w:t>используется</w:t>
            </w:r>
          </w:p>
        </w:tc>
      </w:tr>
      <w:tr w:rsidR="00A05867" w:rsidRPr="00974FD3" w14:paraId="7A99DA4C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F1A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D4C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209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 контракты включена антикоррупционная оговорка</w:t>
            </w:r>
          </w:p>
        </w:tc>
      </w:tr>
      <w:tr w:rsidR="00A05867" w:rsidRPr="00974FD3" w14:paraId="667B46B3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D4D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16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A32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Обновление информации по мере ее актуальности</w:t>
            </w:r>
            <w:r w:rsidR="00A05867" w:rsidRPr="00974FD3">
              <w:rPr>
                <w:rFonts w:eastAsia="Calibri"/>
                <w:lang w:eastAsia="ru-RU"/>
              </w:rPr>
              <w:t xml:space="preserve"> </w:t>
            </w:r>
          </w:p>
        </w:tc>
      </w:tr>
      <w:tr w:rsidR="00A05867" w:rsidRPr="00974FD3" w14:paraId="22A2D73F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8A8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087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</w:t>
            </w:r>
            <w:r w:rsidRPr="00974FD3">
              <w:rPr>
                <w:rFonts w:eastAsia="Calibri"/>
                <w:lang w:eastAsia="ru-RU"/>
              </w:rPr>
              <w:lastRenderedPageBreak/>
              <w:t xml:space="preserve">меры по предупреждению коррупции в соответствии со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710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05867" w:rsidRPr="00974FD3" w14:paraId="0F652D79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BD5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351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459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Взаимодействие не осуществлялось</w:t>
            </w:r>
          </w:p>
        </w:tc>
      </w:tr>
      <w:tr w:rsidR="00A05867" w:rsidRPr="00974FD3" w14:paraId="538FC1D0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D8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A8C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306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Взаимодействие не осуществлялось</w:t>
            </w:r>
          </w:p>
        </w:tc>
      </w:tr>
      <w:tr w:rsidR="00A05867" w:rsidRPr="00974FD3" w14:paraId="3F97C75B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116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1BE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D51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Обращения не поступали</w:t>
            </w:r>
          </w:p>
        </w:tc>
      </w:tr>
      <w:tr w:rsidR="00A05867" w:rsidRPr="00974FD3" w14:paraId="45F82DC9" w14:textId="77777777" w:rsidTr="0096279E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A1D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C06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293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A05B4">
              <w:rPr>
                <w:rFonts w:eastAsia="Calibri"/>
                <w:lang w:eastAsia="ru-RU"/>
              </w:rPr>
              <w:t>http://school16.mmc24421.cross-edu.ru/antikorup.htm</w:t>
            </w:r>
          </w:p>
        </w:tc>
      </w:tr>
      <w:tr w:rsidR="00A05867" w:rsidRPr="00974FD3" w14:paraId="52BF436C" w14:textId="77777777" w:rsidTr="00962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F93" w14:textId="77777777" w:rsidR="00A05867" w:rsidRPr="00974FD3" w:rsidRDefault="00A05867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627" w14:textId="77777777" w:rsidR="00A05867" w:rsidRPr="00974FD3" w:rsidRDefault="00A05867" w:rsidP="007801B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14A" w14:textId="77777777" w:rsidR="00A05867" w:rsidRPr="00974FD3" w:rsidRDefault="00AA05B4" w:rsidP="009627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Сообщения не поступали</w:t>
            </w:r>
          </w:p>
        </w:tc>
      </w:tr>
    </w:tbl>
    <w:p w14:paraId="0E8A6147" w14:textId="77777777" w:rsidR="00A05867" w:rsidRPr="00974FD3" w:rsidRDefault="00A05867" w:rsidP="00A05867">
      <w:pPr>
        <w:suppressAutoHyphens w:val="0"/>
        <w:autoSpaceDE w:val="0"/>
        <w:autoSpaceDN w:val="0"/>
        <w:adjustRightInd w:val="0"/>
        <w:ind w:firstLine="709"/>
      </w:pPr>
    </w:p>
    <w:p w14:paraId="6DC28881" w14:textId="77777777" w:rsidR="00A05867" w:rsidRDefault="00A05867" w:rsidP="00A05867">
      <w:pPr>
        <w:ind w:left="284" w:hanging="284"/>
      </w:pPr>
    </w:p>
    <w:p w14:paraId="5AFBA10B" w14:textId="77777777" w:rsidR="00A05867" w:rsidRPr="00974FD3" w:rsidRDefault="007801BD" w:rsidP="00A05867">
      <w:pPr>
        <w:ind w:left="284" w:hanging="284"/>
      </w:pPr>
      <w:r>
        <w:t>Директор</w:t>
      </w:r>
      <w:r>
        <w:tab/>
      </w:r>
      <w:r>
        <w:tab/>
      </w:r>
      <w:r w:rsidR="00895476">
        <w:tab/>
      </w:r>
      <w:r w:rsidR="00895476">
        <w:tab/>
      </w:r>
      <w:r w:rsidR="00895476">
        <w:tab/>
      </w:r>
      <w:r w:rsidR="00895476">
        <w:tab/>
      </w:r>
      <w:r w:rsidR="00895476">
        <w:tab/>
      </w:r>
      <w:r w:rsidR="00895476">
        <w:tab/>
      </w:r>
      <w:r w:rsidR="00895476">
        <w:tab/>
        <w:t>Жарич Л.А.</w:t>
      </w:r>
      <w:r>
        <w:tab/>
      </w:r>
      <w:r>
        <w:tab/>
      </w:r>
      <w:r>
        <w:tab/>
      </w:r>
    </w:p>
    <w:p w14:paraId="025DF74B" w14:textId="77777777" w:rsidR="007801BD" w:rsidRDefault="007801BD" w:rsidP="00A05867">
      <w:pPr>
        <w:ind w:left="284" w:hanging="284"/>
        <w:jc w:val="both"/>
        <w:rPr>
          <w:sz w:val="20"/>
          <w:szCs w:val="20"/>
        </w:rPr>
      </w:pPr>
    </w:p>
    <w:sectPr w:rsidR="007801BD" w:rsidSect="00434937">
      <w:headerReference w:type="default" r:id="rId11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D47B" w14:textId="77777777" w:rsidR="000A62C1" w:rsidRDefault="000A62C1" w:rsidP="00A05867">
      <w:r>
        <w:separator/>
      </w:r>
    </w:p>
  </w:endnote>
  <w:endnote w:type="continuationSeparator" w:id="0">
    <w:p w14:paraId="7E063EEE" w14:textId="77777777" w:rsidR="000A62C1" w:rsidRDefault="000A62C1" w:rsidP="00A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B8FB" w14:textId="77777777" w:rsidR="000A62C1" w:rsidRDefault="000A62C1" w:rsidP="00A05867">
      <w:r>
        <w:separator/>
      </w:r>
    </w:p>
  </w:footnote>
  <w:footnote w:type="continuationSeparator" w:id="0">
    <w:p w14:paraId="47DD43C7" w14:textId="77777777" w:rsidR="000A62C1" w:rsidRDefault="000A62C1" w:rsidP="00A0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2D69" w14:textId="77777777" w:rsidR="00945DAF" w:rsidRDefault="008851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A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67"/>
    <w:rsid w:val="00076FA1"/>
    <w:rsid w:val="000A62C1"/>
    <w:rsid w:val="001503D8"/>
    <w:rsid w:val="00237709"/>
    <w:rsid w:val="00346C60"/>
    <w:rsid w:val="0036413C"/>
    <w:rsid w:val="003C26FD"/>
    <w:rsid w:val="00434937"/>
    <w:rsid w:val="004A1A8A"/>
    <w:rsid w:val="007801BD"/>
    <w:rsid w:val="008005CF"/>
    <w:rsid w:val="0088517C"/>
    <w:rsid w:val="00895476"/>
    <w:rsid w:val="00896007"/>
    <w:rsid w:val="00A05867"/>
    <w:rsid w:val="00AA05B4"/>
    <w:rsid w:val="00CA4BE3"/>
    <w:rsid w:val="00E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8665"/>
  <w15:docId w15:val="{2D9FC09E-BE56-40A3-BA84-AE320FB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5867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586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A05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8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A058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8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A05867"/>
    <w:rPr>
      <w:vertAlign w:val="superscript"/>
    </w:rPr>
  </w:style>
  <w:style w:type="character" w:styleId="a8">
    <w:name w:val="Hyperlink"/>
    <w:rsid w:val="0043493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77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FABAC511483CC1B1BC20B764ABAAF5445861BC701D7F8EA73F11D5C0223555933A4BAF15138FA845C90FA7B169C7CDB49CCC0A27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C09BDFE5B6C8DBDB394C387EE828A45715AF9CCB5A72AEFF908F3399F8161D83DD0C3AD82C0FEBADE6EA6FC40DEF0A0DBBA9958B54780W3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Svetlana</cp:lastModifiedBy>
  <cp:revision>2</cp:revision>
  <cp:lastPrinted>2020-07-02T01:09:00Z</cp:lastPrinted>
  <dcterms:created xsi:type="dcterms:W3CDTF">2020-10-03T13:03:00Z</dcterms:created>
  <dcterms:modified xsi:type="dcterms:W3CDTF">2020-10-03T13:03:00Z</dcterms:modified>
</cp:coreProperties>
</file>