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5F" w:rsidRDefault="00AA465F" w:rsidP="00AA465F">
      <w:pPr>
        <w:pStyle w:val="Default"/>
      </w:pPr>
    </w:p>
    <w:p w:rsidR="00AA465F" w:rsidRPr="007473D6" w:rsidRDefault="00AA465F" w:rsidP="00AA465F">
      <w:pPr>
        <w:ind w:left="5387"/>
      </w:pPr>
      <w:r w:rsidRPr="007473D6">
        <w:t>УТВЕРЖДАЮ</w:t>
      </w:r>
    </w:p>
    <w:p w:rsidR="00AA465F" w:rsidRDefault="00AA465F" w:rsidP="00AA465F">
      <w:pPr>
        <w:ind w:left="5387"/>
      </w:pPr>
      <w:r w:rsidRPr="007473D6">
        <w:t xml:space="preserve">Директор МБОУ </w:t>
      </w:r>
      <w:r>
        <w:t>СШ №16</w:t>
      </w:r>
      <w:r w:rsidRPr="007473D6">
        <w:t xml:space="preserve"> </w:t>
      </w:r>
    </w:p>
    <w:p w:rsidR="00AA465F" w:rsidRPr="007473D6" w:rsidRDefault="00AA465F" w:rsidP="00AA465F">
      <w:pPr>
        <w:ind w:left="5387"/>
      </w:pPr>
      <w:r>
        <w:t>________</w:t>
      </w:r>
      <w:r w:rsidRPr="007473D6">
        <w:t>___</w:t>
      </w:r>
      <w:r>
        <w:t>В.А. Лобанова</w:t>
      </w:r>
    </w:p>
    <w:p w:rsidR="00AA465F" w:rsidRPr="007473D6" w:rsidRDefault="00AA465F" w:rsidP="00AA465F">
      <w:pPr>
        <w:ind w:left="5387"/>
      </w:pPr>
      <w:r>
        <w:t>«13</w:t>
      </w:r>
      <w:r w:rsidRPr="007473D6">
        <w:t>» _</w:t>
      </w:r>
      <w:r>
        <w:t xml:space="preserve">января </w:t>
      </w:r>
      <w:r w:rsidRPr="007473D6">
        <w:t>20</w:t>
      </w:r>
      <w:r>
        <w:t>17</w:t>
      </w:r>
      <w:r w:rsidRPr="007473D6">
        <w:t>г</w:t>
      </w:r>
    </w:p>
    <w:p w:rsidR="00AA465F" w:rsidRDefault="00AA465F" w:rsidP="00AA465F">
      <w:pPr>
        <w:jc w:val="center"/>
        <w:rPr>
          <w:b/>
        </w:rPr>
      </w:pPr>
    </w:p>
    <w:p w:rsidR="00AA465F" w:rsidRPr="00AA465F" w:rsidRDefault="00AA465F" w:rsidP="00AA465F">
      <w:pPr>
        <w:pStyle w:val="Default"/>
        <w:jc w:val="center"/>
        <w:rPr>
          <w:b/>
        </w:rPr>
      </w:pPr>
      <w:r w:rsidRPr="00AA465F">
        <w:rPr>
          <w:b/>
        </w:rPr>
        <w:t>Положение</w:t>
      </w:r>
    </w:p>
    <w:p w:rsidR="00AA465F" w:rsidRPr="00AA465F" w:rsidRDefault="00AA465F" w:rsidP="00AA465F">
      <w:pPr>
        <w:pStyle w:val="Default"/>
        <w:jc w:val="center"/>
        <w:rPr>
          <w:b/>
        </w:rPr>
      </w:pPr>
      <w:r w:rsidRPr="00AA465F">
        <w:rPr>
          <w:b/>
        </w:rPr>
        <w:t>о школьном этапе</w:t>
      </w:r>
    </w:p>
    <w:p w:rsidR="00AA465F" w:rsidRPr="00AA465F" w:rsidRDefault="00AA465F" w:rsidP="00AA465F">
      <w:pPr>
        <w:pStyle w:val="Default"/>
        <w:jc w:val="center"/>
        <w:rPr>
          <w:b/>
        </w:rPr>
      </w:pPr>
      <w:r w:rsidRPr="00AA465F">
        <w:rPr>
          <w:b/>
        </w:rPr>
        <w:t>Всероссийских спортивных соревнований школьников</w:t>
      </w:r>
    </w:p>
    <w:p w:rsidR="00AA465F" w:rsidRPr="00AA465F" w:rsidRDefault="00AA465F" w:rsidP="00AA465F">
      <w:pPr>
        <w:pStyle w:val="Default"/>
        <w:jc w:val="center"/>
        <w:rPr>
          <w:b/>
        </w:rPr>
      </w:pPr>
      <w:r w:rsidRPr="00AA465F">
        <w:rPr>
          <w:b/>
        </w:rPr>
        <w:t>«Президентские состязания»</w:t>
      </w:r>
    </w:p>
    <w:p w:rsidR="00AA465F" w:rsidRPr="00AA465F" w:rsidRDefault="00AA465F" w:rsidP="00AA465F">
      <w:pPr>
        <w:pStyle w:val="Default"/>
        <w:jc w:val="center"/>
        <w:rPr>
          <w:b/>
        </w:rPr>
      </w:pPr>
      <w:r w:rsidRPr="00AA465F">
        <w:rPr>
          <w:b/>
        </w:rPr>
        <w:t>в 2016-2017 учебном году</w:t>
      </w:r>
    </w:p>
    <w:p w:rsidR="00AA465F" w:rsidRDefault="00AA465F" w:rsidP="00AA465F">
      <w:pPr>
        <w:pStyle w:val="Default"/>
        <w:jc w:val="both"/>
        <w:rPr>
          <w:color w:val="auto"/>
          <w:sz w:val="28"/>
          <w:szCs w:val="28"/>
        </w:rPr>
      </w:pPr>
      <w:r>
        <w:rPr>
          <w:b/>
          <w:bCs/>
          <w:color w:val="auto"/>
          <w:sz w:val="23"/>
          <w:szCs w:val="23"/>
        </w:rPr>
        <w:t xml:space="preserve">1. </w:t>
      </w:r>
      <w:r>
        <w:rPr>
          <w:b/>
          <w:bCs/>
          <w:color w:val="auto"/>
          <w:sz w:val="28"/>
          <w:szCs w:val="28"/>
        </w:rPr>
        <w:t xml:space="preserve">Общие положения </w:t>
      </w:r>
    </w:p>
    <w:p w:rsidR="00AA465F" w:rsidRDefault="00AA465F" w:rsidP="00AA465F">
      <w:pPr>
        <w:pStyle w:val="Default"/>
        <w:jc w:val="both"/>
        <w:rPr>
          <w:color w:val="auto"/>
          <w:sz w:val="28"/>
          <w:szCs w:val="28"/>
        </w:rPr>
      </w:pPr>
    </w:p>
    <w:p w:rsidR="00AA465F" w:rsidRDefault="00AA465F" w:rsidP="00AA465F">
      <w:pPr>
        <w:pStyle w:val="Default"/>
        <w:jc w:val="both"/>
        <w:rPr>
          <w:color w:val="auto"/>
          <w:sz w:val="28"/>
          <w:szCs w:val="28"/>
        </w:rPr>
      </w:pPr>
      <w:r>
        <w:rPr>
          <w:color w:val="auto"/>
          <w:sz w:val="28"/>
          <w:szCs w:val="28"/>
        </w:rPr>
        <w:t xml:space="preserve">Настоящее Положение разработано в соответствии с Указом Президента Российской Федерации от 30.07.2010 № 948 «О проведении всероссийских спортивных соревнований (игр) школьников», порядком проведения всероссийских спортивных соревнований школьников «Президентские состязания», утвержденным приказом Минобрнауки России и Минспорттуризма России от 27.09.2010 № 966/1009 (зарегистрирован в Минюсте России 16 ноября 2010 г., регистрационный № 18976), и определяет порядок проведения регионального этапа всероссийских спортивных соревнований школьников «Президентские состязания» (далее – Президентские состязания) в 2017 году. </w:t>
      </w:r>
    </w:p>
    <w:p w:rsidR="00AA465F" w:rsidRDefault="00AA465F" w:rsidP="00AA465F">
      <w:pPr>
        <w:pStyle w:val="Default"/>
        <w:jc w:val="both"/>
        <w:rPr>
          <w:color w:val="auto"/>
          <w:sz w:val="28"/>
          <w:szCs w:val="28"/>
        </w:rPr>
      </w:pPr>
      <w:r>
        <w:rPr>
          <w:color w:val="auto"/>
          <w:sz w:val="28"/>
          <w:szCs w:val="28"/>
        </w:rPr>
        <w:t xml:space="preserve">Основными задачами Президентских состязаний являются: </w:t>
      </w:r>
    </w:p>
    <w:p w:rsidR="00AA465F" w:rsidRDefault="00AA465F" w:rsidP="00AA465F">
      <w:pPr>
        <w:pStyle w:val="Default"/>
        <w:jc w:val="both"/>
        <w:rPr>
          <w:color w:val="auto"/>
          <w:sz w:val="28"/>
          <w:szCs w:val="28"/>
        </w:rPr>
      </w:pPr>
      <w:r>
        <w:rPr>
          <w:color w:val="auto"/>
          <w:sz w:val="28"/>
          <w:szCs w:val="28"/>
        </w:rPr>
        <w:t xml:space="preserve">пропаганда здорового образа жизни, формирование позитивных жизненных установок подрастающего поколения, гражданское и патриотическое воспитание обучающихся; </w:t>
      </w:r>
    </w:p>
    <w:p w:rsidR="00AA465F" w:rsidRDefault="00AA465F" w:rsidP="00AA465F">
      <w:pPr>
        <w:pStyle w:val="Default"/>
        <w:jc w:val="both"/>
        <w:rPr>
          <w:color w:val="auto"/>
          <w:sz w:val="28"/>
          <w:szCs w:val="28"/>
        </w:rPr>
      </w:pPr>
      <w:r>
        <w:rPr>
          <w:color w:val="auto"/>
          <w:sz w:val="28"/>
          <w:szCs w:val="28"/>
        </w:rPr>
        <w:t xml:space="preserve">определение лучших команд общеобразовательного учреждения, сформированных из обучающихся одного класса (далее – класс-команда), добившихся наилучших результатов в физической подготовке и физическом развитии и показавших высокий уровень знаний в области физической культуры, спортивных дисциплин и олимпийского движения; </w:t>
      </w:r>
    </w:p>
    <w:p w:rsidR="00AA465F" w:rsidRDefault="00AA465F" w:rsidP="00AA465F">
      <w:pPr>
        <w:pStyle w:val="Default"/>
        <w:jc w:val="both"/>
        <w:rPr>
          <w:color w:val="auto"/>
          <w:sz w:val="28"/>
          <w:szCs w:val="28"/>
        </w:rPr>
      </w:pPr>
      <w:r>
        <w:rPr>
          <w:color w:val="auto"/>
          <w:sz w:val="28"/>
          <w:szCs w:val="28"/>
        </w:rPr>
        <w:t xml:space="preserve">определение уровня двигательной активности обучающихся, степени их вовлеченности в занятия физической культурой и спортом, наличия установок и навыков здорового образа жизни. </w:t>
      </w:r>
    </w:p>
    <w:p w:rsidR="00AA465F" w:rsidRDefault="00AA465F" w:rsidP="00AA465F">
      <w:pPr>
        <w:pStyle w:val="Default"/>
        <w:jc w:val="center"/>
        <w:rPr>
          <w:color w:val="auto"/>
          <w:sz w:val="28"/>
          <w:szCs w:val="28"/>
        </w:rPr>
      </w:pPr>
      <w:r>
        <w:rPr>
          <w:b/>
          <w:bCs/>
          <w:color w:val="auto"/>
          <w:sz w:val="28"/>
          <w:szCs w:val="28"/>
        </w:rPr>
        <w:t>2. Место и сроки проведения</w:t>
      </w:r>
    </w:p>
    <w:p w:rsidR="00AA465F" w:rsidRDefault="00AA465F" w:rsidP="00AA465F">
      <w:pPr>
        <w:pStyle w:val="Default"/>
        <w:rPr>
          <w:color w:val="auto"/>
          <w:sz w:val="28"/>
          <w:szCs w:val="28"/>
        </w:rPr>
      </w:pPr>
    </w:p>
    <w:p w:rsidR="00AA465F" w:rsidRDefault="00AA465F" w:rsidP="00AA465F">
      <w:pPr>
        <w:pStyle w:val="Default"/>
        <w:jc w:val="both"/>
        <w:rPr>
          <w:color w:val="auto"/>
          <w:sz w:val="28"/>
          <w:szCs w:val="28"/>
        </w:rPr>
      </w:pPr>
      <w:r>
        <w:rPr>
          <w:b/>
          <w:bCs/>
          <w:color w:val="auto"/>
          <w:sz w:val="28"/>
          <w:szCs w:val="28"/>
        </w:rPr>
        <w:t xml:space="preserve">Школьный </w:t>
      </w:r>
      <w:r>
        <w:rPr>
          <w:color w:val="auto"/>
          <w:sz w:val="28"/>
          <w:szCs w:val="28"/>
        </w:rPr>
        <w:t xml:space="preserve">проводится в общеобразовательном учреждении </w:t>
      </w:r>
      <w:r>
        <w:rPr>
          <w:b/>
          <w:bCs/>
          <w:color w:val="auto"/>
          <w:sz w:val="28"/>
          <w:szCs w:val="28"/>
        </w:rPr>
        <w:t xml:space="preserve">до 12 февраля 2017 г. </w:t>
      </w:r>
      <w:r>
        <w:rPr>
          <w:color w:val="auto"/>
          <w:sz w:val="28"/>
          <w:szCs w:val="28"/>
        </w:rPr>
        <w:t>согласно положениям, утвержденным директором школы, руководителями муниципальных и краевых организаций. Положение, таблицы результатов, фотоотчеты первого этапа размещаются на сайте школы.</w:t>
      </w:r>
    </w:p>
    <w:p w:rsidR="00AA465F" w:rsidRDefault="00AA465F" w:rsidP="00AA465F">
      <w:pPr>
        <w:pStyle w:val="Default"/>
        <w:rPr>
          <w:b/>
          <w:bCs/>
          <w:color w:val="auto"/>
          <w:sz w:val="28"/>
          <w:szCs w:val="28"/>
        </w:rPr>
      </w:pPr>
    </w:p>
    <w:p w:rsidR="00AA465F" w:rsidRDefault="00AA465F" w:rsidP="00AA465F">
      <w:pPr>
        <w:pStyle w:val="Default"/>
        <w:jc w:val="center"/>
        <w:rPr>
          <w:color w:val="auto"/>
          <w:sz w:val="28"/>
          <w:szCs w:val="28"/>
        </w:rPr>
      </w:pPr>
      <w:r>
        <w:rPr>
          <w:b/>
          <w:bCs/>
          <w:color w:val="auto"/>
          <w:sz w:val="28"/>
          <w:szCs w:val="28"/>
        </w:rPr>
        <w:t>3. Руководство проведением соревнований</w:t>
      </w:r>
    </w:p>
    <w:p w:rsidR="00AA465F" w:rsidRDefault="00AA465F" w:rsidP="00AA465F">
      <w:pPr>
        <w:pStyle w:val="Default"/>
        <w:rPr>
          <w:color w:val="auto"/>
          <w:sz w:val="28"/>
          <w:szCs w:val="28"/>
        </w:rPr>
      </w:pPr>
    </w:p>
    <w:p w:rsidR="00AA465F" w:rsidRDefault="00AA465F" w:rsidP="00AA465F">
      <w:pPr>
        <w:pStyle w:val="Default"/>
        <w:jc w:val="both"/>
        <w:rPr>
          <w:color w:val="auto"/>
          <w:sz w:val="28"/>
          <w:szCs w:val="28"/>
        </w:rPr>
      </w:pPr>
      <w:r>
        <w:rPr>
          <w:color w:val="auto"/>
          <w:sz w:val="28"/>
          <w:szCs w:val="28"/>
        </w:rPr>
        <w:t xml:space="preserve">Организаторами соревнований являются министерство образования Красноярского края и министерство спорта Красноярского края. </w:t>
      </w:r>
    </w:p>
    <w:p w:rsidR="00AA465F" w:rsidRDefault="00AA465F" w:rsidP="00AA465F">
      <w:pPr>
        <w:pStyle w:val="Default"/>
        <w:jc w:val="both"/>
        <w:rPr>
          <w:color w:val="auto"/>
          <w:sz w:val="28"/>
          <w:szCs w:val="28"/>
        </w:rPr>
      </w:pPr>
      <w:r>
        <w:rPr>
          <w:color w:val="auto"/>
          <w:sz w:val="28"/>
          <w:szCs w:val="28"/>
        </w:rPr>
        <w:lastRenderedPageBreak/>
        <w:t xml:space="preserve">Руководство проведением </w:t>
      </w:r>
      <w:r>
        <w:rPr>
          <w:b/>
          <w:bCs/>
          <w:color w:val="auto"/>
          <w:sz w:val="28"/>
          <w:szCs w:val="28"/>
        </w:rPr>
        <w:t xml:space="preserve">школьного </w:t>
      </w:r>
      <w:r>
        <w:rPr>
          <w:color w:val="auto"/>
          <w:sz w:val="28"/>
          <w:szCs w:val="28"/>
        </w:rPr>
        <w:t xml:space="preserve">этапа осуществляют директора </w:t>
      </w:r>
      <w:r>
        <w:rPr>
          <w:color w:val="auto"/>
          <w:sz w:val="28"/>
          <w:szCs w:val="28"/>
        </w:rPr>
        <w:t xml:space="preserve">школы. </w:t>
      </w:r>
      <w:r>
        <w:rPr>
          <w:color w:val="auto"/>
          <w:sz w:val="28"/>
          <w:szCs w:val="28"/>
        </w:rPr>
        <w:t xml:space="preserve">Непосредственное проведение первого этапа Президентских состязаний возлагается на </w:t>
      </w:r>
      <w:r>
        <w:rPr>
          <w:color w:val="auto"/>
          <w:sz w:val="28"/>
          <w:szCs w:val="28"/>
        </w:rPr>
        <w:t xml:space="preserve">заместителя директора по УВР и </w:t>
      </w:r>
      <w:r>
        <w:rPr>
          <w:color w:val="auto"/>
          <w:sz w:val="28"/>
          <w:szCs w:val="28"/>
        </w:rPr>
        <w:t xml:space="preserve"> </w:t>
      </w:r>
      <w:r>
        <w:rPr>
          <w:color w:val="auto"/>
          <w:sz w:val="28"/>
          <w:szCs w:val="28"/>
        </w:rPr>
        <w:t>учителей</w:t>
      </w:r>
      <w:r>
        <w:rPr>
          <w:color w:val="auto"/>
          <w:sz w:val="28"/>
          <w:szCs w:val="28"/>
        </w:rPr>
        <w:t xml:space="preserve"> физической культуры</w:t>
      </w:r>
      <w:r>
        <w:rPr>
          <w:color w:val="auto"/>
          <w:sz w:val="28"/>
          <w:szCs w:val="28"/>
        </w:rPr>
        <w:t xml:space="preserve">. </w:t>
      </w:r>
      <w:r>
        <w:rPr>
          <w:color w:val="auto"/>
          <w:sz w:val="28"/>
          <w:szCs w:val="28"/>
        </w:rPr>
        <w:t>Организационное и методическое обеспечение школьного этапа Президентских состязаний возлагается на рабочую группу по проведению Президентских состязаний (далее – рабочая группа</w:t>
      </w:r>
      <w:r>
        <w:rPr>
          <w:color w:val="auto"/>
          <w:sz w:val="28"/>
          <w:szCs w:val="28"/>
        </w:rPr>
        <w:t>).</w:t>
      </w:r>
    </w:p>
    <w:p w:rsidR="00AA465F" w:rsidRDefault="00AA465F" w:rsidP="00AA465F">
      <w:pPr>
        <w:pStyle w:val="Default"/>
        <w:rPr>
          <w:b/>
          <w:bCs/>
          <w:color w:val="auto"/>
          <w:sz w:val="28"/>
          <w:szCs w:val="28"/>
        </w:rPr>
      </w:pPr>
    </w:p>
    <w:p w:rsidR="00AA465F" w:rsidRDefault="00AA465F" w:rsidP="00AA465F">
      <w:pPr>
        <w:pStyle w:val="Default"/>
        <w:jc w:val="center"/>
        <w:rPr>
          <w:color w:val="auto"/>
          <w:sz w:val="28"/>
          <w:szCs w:val="28"/>
        </w:rPr>
      </w:pPr>
      <w:r>
        <w:rPr>
          <w:b/>
          <w:bCs/>
          <w:color w:val="auto"/>
          <w:sz w:val="28"/>
          <w:szCs w:val="28"/>
        </w:rPr>
        <w:t>4. Требования к участникам и условия их допуска</w:t>
      </w:r>
    </w:p>
    <w:p w:rsidR="00AA465F" w:rsidRDefault="00AA465F" w:rsidP="00AA465F">
      <w:pPr>
        <w:pStyle w:val="Default"/>
        <w:rPr>
          <w:color w:val="auto"/>
          <w:sz w:val="28"/>
          <w:szCs w:val="28"/>
        </w:rPr>
      </w:pPr>
    </w:p>
    <w:p w:rsidR="00AA465F" w:rsidRDefault="00AA465F" w:rsidP="00AA465F">
      <w:pPr>
        <w:pStyle w:val="Default"/>
        <w:rPr>
          <w:color w:val="auto"/>
          <w:sz w:val="28"/>
          <w:szCs w:val="28"/>
        </w:rPr>
      </w:pPr>
      <w:r>
        <w:rPr>
          <w:color w:val="auto"/>
          <w:sz w:val="28"/>
          <w:szCs w:val="28"/>
        </w:rPr>
        <w:t xml:space="preserve">В </w:t>
      </w:r>
      <w:r>
        <w:rPr>
          <w:b/>
          <w:bCs/>
          <w:color w:val="auto"/>
          <w:sz w:val="28"/>
          <w:szCs w:val="28"/>
        </w:rPr>
        <w:t xml:space="preserve">школьном </w:t>
      </w:r>
      <w:r>
        <w:rPr>
          <w:color w:val="auto"/>
          <w:sz w:val="28"/>
          <w:szCs w:val="28"/>
        </w:rPr>
        <w:t xml:space="preserve">этапе Президентских состязаний принимают участие учащиеся с 1 по 11 классы школы. </w:t>
      </w:r>
    </w:p>
    <w:p w:rsidR="00AA465F" w:rsidRDefault="00AA465F" w:rsidP="00AA465F">
      <w:pPr>
        <w:pStyle w:val="Default"/>
        <w:rPr>
          <w:color w:val="auto"/>
          <w:sz w:val="28"/>
          <w:szCs w:val="28"/>
        </w:rPr>
      </w:pPr>
      <w:r>
        <w:rPr>
          <w:color w:val="auto"/>
          <w:sz w:val="28"/>
          <w:szCs w:val="28"/>
        </w:rPr>
        <w:t xml:space="preserve">В состав класса-команды входит 9 человек, в том числе 8 участников (4 юноши, 4 девушки) и 1 представитель, являющийся классным руководителем данного класса. </w:t>
      </w:r>
    </w:p>
    <w:p w:rsidR="00AA465F" w:rsidRDefault="00AA465F" w:rsidP="00AA465F">
      <w:pPr>
        <w:pStyle w:val="Default"/>
        <w:rPr>
          <w:b/>
          <w:bCs/>
          <w:color w:val="auto"/>
          <w:sz w:val="28"/>
          <w:szCs w:val="28"/>
        </w:rPr>
      </w:pPr>
    </w:p>
    <w:p w:rsidR="00AA465F" w:rsidRDefault="00AA465F" w:rsidP="00AA465F">
      <w:pPr>
        <w:pStyle w:val="Default"/>
        <w:jc w:val="center"/>
        <w:rPr>
          <w:color w:val="auto"/>
          <w:sz w:val="28"/>
          <w:szCs w:val="28"/>
        </w:rPr>
      </w:pPr>
      <w:r>
        <w:rPr>
          <w:b/>
          <w:bCs/>
          <w:color w:val="auto"/>
          <w:sz w:val="28"/>
          <w:szCs w:val="28"/>
        </w:rPr>
        <w:t>5. Заявки на участие</w:t>
      </w:r>
    </w:p>
    <w:p w:rsidR="00AA465F" w:rsidRDefault="00AA465F" w:rsidP="00AA465F">
      <w:pPr>
        <w:pStyle w:val="Default"/>
        <w:rPr>
          <w:color w:val="auto"/>
          <w:sz w:val="28"/>
          <w:szCs w:val="28"/>
        </w:rPr>
      </w:pPr>
    </w:p>
    <w:p w:rsidR="00AA465F" w:rsidRDefault="00AA465F" w:rsidP="00AA465F">
      <w:pPr>
        <w:pStyle w:val="Default"/>
        <w:rPr>
          <w:color w:val="auto"/>
          <w:sz w:val="28"/>
          <w:szCs w:val="28"/>
        </w:rPr>
      </w:pPr>
      <w:r>
        <w:rPr>
          <w:color w:val="auto"/>
          <w:sz w:val="28"/>
          <w:szCs w:val="28"/>
        </w:rPr>
        <w:t xml:space="preserve">Заявки на участие в школьном этапе Президентских состязаний подаются классными руководителями по форме согласно приложению № 2 за 2 дня до начала соревнований. </w:t>
      </w:r>
    </w:p>
    <w:p w:rsidR="00AA465F" w:rsidRDefault="00AA465F" w:rsidP="00AA465F">
      <w:pPr>
        <w:pStyle w:val="Default"/>
        <w:rPr>
          <w:color w:val="auto"/>
          <w:sz w:val="28"/>
          <w:szCs w:val="28"/>
        </w:rPr>
      </w:pPr>
      <w:r>
        <w:rPr>
          <w:b/>
          <w:bCs/>
          <w:color w:val="auto"/>
          <w:sz w:val="28"/>
          <w:szCs w:val="28"/>
        </w:rPr>
        <w:t xml:space="preserve">6. Программа соревнований </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828"/>
        <w:gridCol w:w="1417"/>
        <w:gridCol w:w="1418"/>
        <w:gridCol w:w="2126"/>
      </w:tblGrid>
      <w:tr w:rsidR="00AA465F" w:rsidTr="00AA465F">
        <w:tblPrEx>
          <w:tblCellMar>
            <w:top w:w="0" w:type="dxa"/>
            <w:bottom w:w="0" w:type="dxa"/>
          </w:tblCellMar>
        </w:tblPrEx>
        <w:trPr>
          <w:trHeight w:val="287"/>
        </w:trPr>
        <w:tc>
          <w:tcPr>
            <w:tcW w:w="670" w:type="dxa"/>
          </w:tcPr>
          <w:p w:rsidR="00AA465F" w:rsidRDefault="00AA465F">
            <w:pPr>
              <w:pStyle w:val="Default"/>
              <w:rPr>
                <w:sz w:val="28"/>
                <w:szCs w:val="28"/>
              </w:rPr>
            </w:pPr>
            <w:r>
              <w:rPr>
                <w:sz w:val="28"/>
                <w:szCs w:val="28"/>
              </w:rPr>
              <w:t xml:space="preserve">№ </w:t>
            </w:r>
          </w:p>
          <w:p w:rsidR="00AA465F" w:rsidRDefault="00AA465F">
            <w:pPr>
              <w:pStyle w:val="Default"/>
              <w:rPr>
                <w:sz w:val="28"/>
                <w:szCs w:val="28"/>
              </w:rPr>
            </w:pPr>
            <w:r>
              <w:rPr>
                <w:sz w:val="28"/>
                <w:szCs w:val="28"/>
              </w:rPr>
              <w:t xml:space="preserve">п/п </w:t>
            </w:r>
          </w:p>
        </w:tc>
        <w:tc>
          <w:tcPr>
            <w:tcW w:w="3828" w:type="dxa"/>
          </w:tcPr>
          <w:p w:rsidR="00AA465F" w:rsidRDefault="00AA465F">
            <w:pPr>
              <w:pStyle w:val="Default"/>
              <w:rPr>
                <w:sz w:val="28"/>
                <w:szCs w:val="28"/>
              </w:rPr>
            </w:pPr>
            <w:r>
              <w:rPr>
                <w:sz w:val="28"/>
                <w:szCs w:val="28"/>
              </w:rPr>
              <w:t xml:space="preserve">Вид программы </w:t>
            </w:r>
          </w:p>
        </w:tc>
        <w:tc>
          <w:tcPr>
            <w:tcW w:w="1417" w:type="dxa"/>
          </w:tcPr>
          <w:p w:rsidR="00AA465F" w:rsidRDefault="00AA465F">
            <w:pPr>
              <w:pStyle w:val="Default"/>
              <w:rPr>
                <w:sz w:val="28"/>
                <w:szCs w:val="28"/>
              </w:rPr>
            </w:pPr>
            <w:r>
              <w:rPr>
                <w:sz w:val="28"/>
                <w:szCs w:val="28"/>
              </w:rPr>
              <w:t xml:space="preserve">Юноши </w:t>
            </w:r>
          </w:p>
        </w:tc>
        <w:tc>
          <w:tcPr>
            <w:tcW w:w="1418" w:type="dxa"/>
          </w:tcPr>
          <w:p w:rsidR="00AA465F" w:rsidRDefault="00AA465F">
            <w:pPr>
              <w:pStyle w:val="Default"/>
              <w:rPr>
                <w:sz w:val="28"/>
                <w:szCs w:val="28"/>
              </w:rPr>
            </w:pPr>
            <w:r>
              <w:rPr>
                <w:sz w:val="28"/>
                <w:szCs w:val="28"/>
              </w:rPr>
              <w:t xml:space="preserve">Девушки </w:t>
            </w:r>
          </w:p>
        </w:tc>
        <w:tc>
          <w:tcPr>
            <w:tcW w:w="2126" w:type="dxa"/>
          </w:tcPr>
          <w:p w:rsidR="00AA465F" w:rsidRDefault="00AA465F">
            <w:pPr>
              <w:pStyle w:val="Default"/>
              <w:rPr>
                <w:sz w:val="28"/>
                <w:szCs w:val="28"/>
              </w:rPr>
            </w:pPr>
            <w:r>
              <w:rPr>
                <w:sz w:val="28"/>
                <w:szCs w:val="28"/>
              </w:rPr>
              <w:t xml:space="preserve">Форма </w:t>
            </w:r>
          </w:p>
          <w:p w:rsidR="00AA465F" w:rsidRDefault="00AA465F">
            <w:pPr>
              <w:pStyle w:val="Default"/>
              <w:rPr>
                <w:sz w:val="28"/>
                <w:szCs w:val="28"/>
              </w:rPr>
            </w:pPr>
            <w:r>
              <w:rPr>
                <w:sz w:val="28"/>
                <w:szCs w:val="28"/>
              </w:rPr>
              <w:t xml:space="preserve">участия </w:t>
            </w:r>
          </w:p>
        </w:tc>
      </w:tr>
      <w:tr w:rsidR="00AA465F" w:rsidTr="00AA465F">
        <w:tblPrEx>
          <w:tblCellMar>
            <w:top w:w="0" w:type="dxa"/>
            <w:bottom w:w="0" w:type="dxa"/>
          </w:tblCellMar>
        </w:tblPrEx>
        <w:trPr>
          <w:trHeight w:val="449"/>
        </w:trPr>
        <w:tc>
          <w:tcPr>
            <w:tcW w:w="670" w:type="dxa"/>
          </w:tcPr>
          <w:p w:rsidR="00AA465F" w:rsidRDefault="00AA465F" w:rsidP="00AA465F">
            <w:pPr>
              <w:pStyle w:val="Default"/>
              <w:numPr>
                <w:ilvl w:val="0"/>
                <w:numId w:val="1"/>
              </w:numPr>
              <w:rPr>
                <w:sz w:val="28"/>
                <w:szCs w:val="28"/>
              </w:rPr>
            </w:pPr>
          </w:p>
        </w:tc>
        <w:tc>
          <w:tcPr>
            <w:tcW w:w="3828" w:type="dxa"/>
          </w:tcPr>
          <w:p w:rsidR="00AA465F" w:rsidRPr="00AA465F" w:rsidRDefault="00AA465F" w:rsidP="00AA465F">
            <w:pPr>
              <w:spacing w:line="0" w:lineRule="atLeast"/>
              <w:rPr>
                <w:bCs/>
                <w:color w:val="000000"/>
              </w:rPr>
            </w:pPr>
            <w:r>
              <w:rPr>
                <w:bCs/>
                <w:color w:val="000000"/>
              </w:rPr>
              <w:t xml:space="preserve">Школьная спартакиада («Малые спортивные игры» </w:t>
            </w:r>
          </w:p>
        </w:tc>
        <w:tc>
          <w:tcPr>
            <w:tcW w:w="1417" w:type="dxa"/>
          </w:tcPr>
          <w:p w:rsidR="00AA465F" w:rsidRDefault="00AA465F">
            <w:pPr>
              <w:pStyle w:val="Default"/>
              <w:rPr>
                <w:sz w:val="28"/>
                <w:szCs w:val="28"/>
              </w:rPr>
            </w:pPr>
            <w:r>
              <w:rPr>
                <w:sz w:val="28"/>
                <w:szCs w:val="28"/>
              </w:rPr>
              <w:t>8</w:t>
            </w:r>
          </w:p>
        </w:tc>
        <w:tc>
          <w:tcPr>
            <w:tcW w:w="1418" w:type="dxa"/>
          </w:tcPr>
          <w:p w:rsidR="00AA465F" w:rsidRDefault="00AA465F">
            <w:pPr>
              <w:pStyle w:val="Default"/>
              <w:rPr>
                <w:sz w:val="28"/>
                <w:szCs w:val="28"/>
              </w:rPr>
            </w:pPr>
            <w:r>
              <w:rPr>
                <w:sz w:val="28"/>
                <w:szCs w:val="28"/>
              </w:rPr>
              <w:t>8</w:t>
            </w:r>
          </w:p>
        </w:tc>
        <w:tc>
          <w:tcPr>
            <w:tcW w:w="2126" w:type="dxa"/>
          </w:tcPr>
          <w:p w:rsidR="00AA465F" w:rsidRDefault="00AA465F">
            <w:pPr>
              <w:pStyle w:val="Default"/>
              <w:rPr>
                <w:sz w:val="28"/>
                <w:szCs w:val="28"/>
              </w:rPr>
            </w:pPr>
            <w:r>
              <w:rPr>
                <w:sz w:val="28"/>
                <w:szCs w:val="28"/>
              </w:rPr>
              <w:t xml:space="preserve">командная </w:t>
            </w:r>
          </w:p>
        </w:tc>
      </w:tr>
      <w:tr w:rsidR="00AA465F" w:rsidTr="00AA465F">
        <w:tblPrEx>
          <w:tblCellMar>
            <w:top w:w="0" w:type="dxa"/>
            <w:bottom w:w="0" w:type="dxa"/>
          </w:tblCellMar>
        </w:tblPrEx>
        <w:trPr>
          <w:trHeight w:val="449"/>
        </w:trPr>
        <w:tc>
          <w:tcPr>
            <w:tcW w:w="670" w:type="dxa"/>
          </w:tcPr>
          <w:p w:rsidR="00AA465F" w:rsidRDefault="00AA465F" w:rsidP="00AA465F">
            <w:pPr>
              <w:pStyle w:val="Default"/>
              <w:numPr>
                <w:ilvl w:val="0"/>
                <w:numId w:val="1"/>
              </w:numPr>
              <w:rPr>
                <w:sz w:val="28"/>
                <w:szCs w:val="28"/>
              </w:rPr>
            </w:pPr>
          </w:p>
        </w:tc>
        <w:tc>
          <w:tcPr>
            <w:tcW w:w="3828" w:type="dxa"/>
          </w:tcPr>
          <w:p w:rsidR="00AA465F" w:rsidRDefault="00AA465F" w:rsidP="00AA465F">
            <w:pPr>
              <w:pStyle w:val="Default"/>
              <w:rPr>
                <w:sz w:val="28"/>
                <w:szCs w:val="28"/>
              </w:rPr>
            </w:pPr>
            <w:r>
              <w:rPr>
                <w:bCs/>
                <w:lang w:eastAsia="ru-RU"/>
              </w:rPr>
              <w:t>Президентские состязания</w:t>
            </w:r>
          </w:p>
        </w:tc>
        <w:tc>
          <w:tcPr>
            <w:tcW w:w="1417" w:type="dxa"/>
          </w:tcPr>
          <w:p w:rsidR="00AA465F" w:rsidRDefault="00AA465F" w:rsidP="00AA465F">
            <w:pPr>
              <w:pStyle w:val="Default"/>
              <w:rPr>
                <w:sz w:val="28"/>
                <w:szCs w:val="28"/>
              </w:rPr>
            </w:pPr>
            <w:r>
              <w:rPr>
                <w:sz w:val="28"/>
                <w:szCs w:val="28"/>
              </w:rPr>
              <w:t>8</w:t>
            </w:r>
          </w:p>
        </w:tc>
        <w:tc>
          <w:tcPr>
            <w:tcW w:w="1418" w:type="dxa"/>
          </w:tcPr>
          <w:p w:rsidR="00AA465F" w:rsidRDefault="00AA465F" w:rsidP="00AA465F">
            <w:pPr>
              <w:pStyle w:val="Default"/>
              <w:rPr>
                <w:sz w:val="28"/>
                <w:szCs w:val="28"/>
              </w:rPr>
            </w:pPr>
            <w:r>
              <w:rPr>
                <w:sz w:val="28"/>
                <w:szCs w:val="28"/>
              </w:rPr>
              <w:t>8</w:t>
            </w:r>
          </w:p>
        </w:tc>
        <w:tc>
          <w:tcPr>
            <w:tcW w:w="2126" w:type="dxa"/>
          </w:tcPr>
          <w:p w:rsidR="00AA465F" w:rsidRDefault="00AA465F" w:rsidP="00AA465F">
            <w:r w:rsidRPr="00353745">
              <w:rPr>
                <w:sz w:val="28"/>
                <w:szCs w:val="28"/>
              </w:rPr>
              <w:t xml:space="preserve">командная </w:t>
            </w:r>
          </w:p>
        </w:tc>
      </w:tr>
      <w:tr w:rsidR="00AA465F" w:rsidTr="00AA465F">
        <w:tblPrEx>
          <w:tblCellMar>
            <w:top w:w="0" w:type="dxa"/>
            <w:bottom w:w="0" w:type="dxa"/>
          </w:tblCellMar>
        </w:tblPrEx>
        <w:trPr>
          <w:trHeight w:val="449"/>
        </w:trPr>
        <w:tc>
          <w:tcPr>
            <w:tcW w:w="670" w:type="dxa"/>
          </w:tcPr>
          <w:p w:rsidR="00AA465F" w:rsidRDefault="00AA465F" w:rsidP="00AA465F">
            <w:pPr>
              <w:pStyle w:val="Default"/>
              <w:numPr>
                <w:ilvl w:val="0"/>
                <w:numId w:val="1"/>
              </w:numPr>
              <w:rPr>
                <w:sz w:val="28"/>
                <w:szCs w:val="28"/>
              </w:rPr>
            </w:pPr>
          </w:p>
        </w:tc>
        <w:tc>
          <w:tcPr>
            <w:tcW w:w="3828" w:type="dxa"/>
          </w:tcPr>
          <w:p w:rsidR="00AA465F" w:rsidRDefault="00AA465F" w:rsidP="00AA465F">
            <w:pPr>
              <w:pStyle w:val="Default"/>
              <w:rPr>
                <w:sz w:val="28"/>
                <w:szCs w:val="28"/>
              </w:rPr>
            </w:pPr>
            <w:r>
              <w:rPr>
                <w:rFonts w:eastAsia="Calibri"/>
                <w:shd w:val="clear" w:color="auto" w:fill="FFFFFF"/>
              </w:rPr>
              <w:t>Лыжные гонки.</w:t>
            </w:r>
          </w:p>
        </w:tc>
        <w:tc>
          <w:tcPr>
            <w:tcW w:w="1417" w:type="dxa"/>
          </w:tcPr>
          <w:p w:rsidR="00AA465F" w:rsidRDefault="00AA465F" w:rsidP="00AA465F">
            <w:pPr>
              <w:pStyle w:val="Default"/>
              <w:rPr>
                <w:sz w:val="28"/>
                <w:szCs w:val="28"/>
              </w:rPr>
            </w:pPr>
            <w:r>
              <w:rPr>
                <w:sz w:val="28"/>
                <w:szCs w:val="28"/>
              </w:rPr>
              <w:t>8</w:t>
            </w:r>
          </w:p>
        </w:tc>
        <w:tc>
          <w:tcPr>
            <w:tcW w:w="1418" w:type="dxa"/>
          </w:tcPr>
          <w:p w:rsidR="00AA465F" w:rsidRDefault="00AA465F" w:rsidP="00AA465F">
            <w:pPr>
              <w:pStyle w:val="Default"/>
              <w:rPr>
                <w:sz w:val="28"/>
                <w:szCs w:val="28"/>
              </w:rPr>
            </w:pPr>
            <w:r>
              <w:rPr>
                <w:sz w:val="28"/>
                <w:szCs w:val="28"/>
              </w:rPr>
              <w:t>8</w:t>
            </w:r>
          </w:p>
        </w:tc>
        <w:tc>
          <w:tcPr>
            <w:tcW w:w="2126" w:type="dxa"/>
          </w:tcPr>
          <w:p w:rsidR="00AA465F" w:rsidRDefault="00AA465F" w:rsidP="00AA465F">
            <w:r>
              <w:rPr>
                <w:sz w:val="28"/>
                <w:szCs w:val="28"/>
              </w:rPr>
              <w:t>личная</w:t>
            </w:r>
          </w:p>
        </w:tc>
      </w:tr>
      <w:tr w:rsidR="00AA465F" w:rsidTr="00AA465F">
        <w:tblPrEx>
          <w:tblCellMar>
            <w:top w:w="0" w:type="dxa"/>
            <w:bottom w:w="0" w:type="dxa"/>
          </w:tblCellMar>
        </w:tblPrEx>
        <w:trPr>
          <w:trHeight w:val="449"/>
        </w:trPr>
        <w:tc>
          <w:tcPr>
            <w:tcW w:w="670" w:type="dxa"/>
          </w:tcPr>
          <w:p w:rsidR="00AA465F" w:rsidRDefault="00AA465F" w:rsidP="00AA465F">
            <w:pPr>
              <w:pStyle w:val="Default"/>
              <w:numPr>
                <w:ilvl w:val="0"/>
                <w:numId w:val="1"/>
              </w:numPr>
              <w:rPr>
                <w:sz w:val="28"/>
                <w:szCs w:val="28"/>
              </w:rPr>
            </w:pPr>
          </w:p>
        </w:tc>
        <w:tc>
          <w:tcPr>
            <w:tcW w:w="3828" w:type="dxa"/>
          </w:tcPr>
          <w:p w:rsidR="00AA465F" w:rsidRDefault="00AA465F" w:rsidP="00AA465F">
            <w:pPr>
              <w:pStyle w:val="Default"/>
              <w:rPr>
                <w:sz w:val="28"/>
                <w:szCs w:val="28"/>
              </w:rPr>
            </w:pPr>
            <w:r>
              <w:rPr>
                <w:rFonts w:eastAsia="Calibri"/>
                <w:shd w:val="clear" w:color="auto" w:fill="FFFFFF"/>
              </w:rPr>
              <w:t>Настольный теннис</w:t>
            </w:r>
          </w:p>
        </w:tc>
        <w:tc>
          <w:tcPr>
            <w:tcW w:w="1417" w:type="dxa"/>
          </w:tcPr>
          <w:p w:rsidR="00AA465F" w:rsidRDefault="00AA465F" w:rsidP="00AA465F">
            <w:pPr>
              <w:pStyle w:val="Default"/>
              <w:rPr>
                <w:sz w:val="28"/>
                <w:szCs w:val="28"/>
              </w:rPr>
            </w:pPr>
            <w:r>
              <w:rPr>
                <w:sz w:val="28"/>
                <w:szCs w:val="28"/>
              </w:rPr>
              <w:t>4</w:t>
            </w:r>
          </w:p>
        </w:tc>
        <w:tc>
          <w:tcPr>
            <w:tcW w:w="1418" w:type="dxa"/>
          </w:tcPr>
          <w:p w:rsidR="00AA465F" w:rsidRDefault="00AA465F" w:rsidP="00AA465F">
            <w:pPr>
              <w:pStyle w:val="Default"/>
              <w:rPr>
                <w:sz w:val="28"/>
                <w:szCs w:val="28"/>
              </w:rPr>
            </w:pPr>
            <w:r>
              <w:rPr>
                <w:sz w:val="28"/>
                <w:szCs w:val="28"/>
              </w:rPr>
              <w:t>4</w:t>
            </w:r>
          </w:p>
        </w:tc>
        <w:tc>
          <w:tcPr>
            <w:tcW w:w="2126" w:type="dxa"/>
          </w:tcPr>
          <w:p w:rsidR="00AA465F" w:rsidRDefault="00AA465F" w:rsidP="00AA465F">
            <w:r>
              <w:rPr>
                <w:sz w:val="28"/>
                <w:szCs w:val="28"/>
              </w:rPr>
              <w:t>личная</w:t>
            </w:r>
          </w:p>
        </w:tc>
      </w:tr>
      <w:tr w:rsidR="00AA465F" w:rsidTr="00AA465F">
        <w:tblPrEx>
          <w:tblCellMar>
            <w:top w:w="0" w:type="dxa"/>
            <w:bottom w:w="0" w:type="dxa"/>
          </w:tblCellMar>
        </w:tblPrEx>
        <w:trPr>
          <w:trHeight w:val="449"/>
        </w:trPr>
        <w:tc>
          <w:tcPr>
            <w:tcW w:w="670" w:type="dxa"/>
          </w:tcPr>
          <w:p w:rsidR="00AA465F" w:rsidRDefault="00AA465F" w:rsidP="00AA465F">
            <w:pPr>
              <w:pStyle w:val="Default"/>
              <w:numPr>
                <w:ilvl w:val="0"/>
                <w:numId w:val="1"/>
              </w:numPr>
              <w:rPr>
                <w:sz w:val="28"/>
                <w:szCs w:val="28"/>
              </w:rPr>
            </w:pPr>
          </w:p>
        </w:tc>
        <w:tc>
          <w:tcPr>
            <w:tcW w:w="3828" w:type="dxa"/>
          </w:tcPr>
          <w:p w:rsidR="00AA465F" w:rsidRDefault="00AA465F" w:rsidP="00AA465F">
            <w:pPr>
              <w:pStyle w:val="Default"/>
              <w:rPr>
                <w:sz w:val="28"/>
                <w:szCs w:val="28"/>
              </w:rPr>
            </w:pPr>
            <w:r>
              <w:rPr>
                <w:rFonts w:eastAsia="Calibri"/>
                <w:shd w:val="clear" w:color="auto" w:fill="FFFFFF"/>
              </w:rPr>
              <w:t>Волейбол</w:t>
            </w:r>
          </w:p>
        </w:tc>
        <w:tc>
          <w:tcPr>
            <w:tcW w:w="1417" w:type="dxa"/>
          </w:tcPr>
          <w:p w:rsidR="00AA465F" w:rsidRDefault="00AA465F" w:rsidP="00AA465F">
            <w:pPr>
              <w:pStyle w:val="Default"/>
              <w:rPr>
                <w:sz w:val="28"/>
                <w:szCs w:val="28"/>
              </w:rPr>
            </w:pPr>
            <w:r>
              <w:rPr>
                <w:sz w:val="28"/>
                <w:szCs w:val="28"/>
              </w:rPr>
              <w:t>6</w:t>
            </w:r>
          </w:p>
        </w:tc>
        <w:tc>
          <w:tcPr>
            <w:tcW w:w="1418" w:type="dxa"/>
          </w:tcPr>
          <w:p w:rsidR="00AA465F" w:rsidRDefault="00AA465F" w:rsidP="00AA465F">
            <w:pPr>
              <w:pStyle w:val="Default"/>
              <w:rPr>
                <w:sz w:val="28"/>
                <w:szCs w:val="28"/>
              </w:rPr>
            </w:pPr>
            <w:r>
              <w:rPr>
                <w:sz w:val="28"/>
                <w:szCs w:val="28"/>
              </w:rPr>
              <w:t>6</w:t>
            </w:r>
          </w:p>
        </w:tc>
        <w:tc>
          <w:tcPr>
            <w:tcW w:w="2126" w:type="dxa"/>
          </w:tcPr>
          <w:p w:rsidR="00AA465F" w:rsidRDefault="00AA465F" w:rsidP="00AA465F">
            <w:r w:rsidRPr="00353745">
              <w:rPr>
                <w:sz w:val="28"/>
                <w:szCs w:val="28"/>
              </w:rPr>
              <w:t xml:space="preserve">командная </w:t>
            </w:r>
          </w:p>
        </w:tc>
      </w:tr>
      <w:tr w:rsidR="00AA465F" w:rsidTr="00AA465F">
        <w:tblPrEx>
          <w:tblCellMar>
            <w:top w:w="0" w:type="dxa"/>
            <w:bottom w:w="0" w:type="dxa"/>
          </w:tblCellMar>
        </w:tblPrEx>
        <w:trPr>
          <w:trHeight w:val="449"/>
        </w:trPr>
        <w:tc>
          <w:tcPr>
            <w:tcW w:w="670" w:type="dxa"/>
          </w:tcPr>
          <w:p w:rsidR="00AA465F" w:rsidRDefault="00AA465F" w:rsidP="00AA465F">
            <w:pPr>
              <w:pStyle w:val="Default"/>
              <w:numPr>
                <w:ilvl w:val="0"/>
                <w:numId w:val="1"/>
              </w:numPr>
              <w:rPr>
                <w:sz w:val="28"/>
                <w:szCs w:val="28"/>
              </w:rPr>
            </w:pPr>
          </w:p>
        </w:tc>
        <w:tc>
          <w:tcPr>
            <w:tcW w:w="3828" w:type="dxa"/>
          </w:tcPr>
          <w:p w:rsidR="00AA465F" w:rsidRDefault="00AA465F" w:rsidP="00AA465F">
            <w:pPr>
              <w:pStyle w:val="Default"/>
              <w:rPr>
                <w:sz w:val="28"/>
                <w:szCs w:val="28"/>
              </w:rPr>
            </w:pPr>
            <w:r>
              <w:rPr>
                <w:rFonts w:eastAsia="Calibri"/>
                <w:shd w:val="clear" w:color="auto" w:fill="FFFFFF"/>
              </w:rPr>
              <w:t>Мини-футбол</w:t>
            </w:r>
          </w:p>
        </w:tc>
        <w:tc>
          <w:tcPr>
            <w:tcW w:w="1417" w:type="dxa"/>
          </w:tcPr>
          <w:p w:rsidR="00AA465F" w:rsidRDefault="00AA465F" w:rsidP="00AA465F">
            <w:pPr>
              <w:pStyle w:val="Default"/>
              <w:rPr>
                <w:sz w:val="28"/>
                <w:szCs w:val="28"/>
              </w:rPr>
            </w:pPr>
            <w:r>
              <w:rPr>
                <w:sz w:val="28"/>
                <w:szCs w:val="28"/>
              </w:rPr>
              <w:t>6</w:t>
            </w:r>
          </w:p>
        </w:tc>
        <w:tc>
          <w:tcPr>
            <w:tcW w:w="1418" w:type="dxa"/>
          </w:tcPr>
          <w:p w:rsidR="00AA465F" w:rsidRDefault="00AA465F" w:rsidP="00AA465F">
            <w:pPr>
              <w:pStyle w:val="Default"/>
              <w:rPr>
                <w:sz w:val="28"/>
                <w:szCs w:val="28"/>
              </w:rPr>
            </w:pPr>
            <w:r>
              <w:rPr>
                <w:sz w:val="28"/>
                <w:szCs w:val="28"/>
              </w:rPr>
              <w:t>6</w:t>
            </w:r>
          </w:p>
        </w:tc>
        <w:tc>
          <w:tcPr>
            <w:tcW w:w="2126" w:type="dxa"/>
          </w:tcPr>
          <w:p w:rsidR="00AA465F" w:rsidRDefault="00AA465F" w:rsidP="00AA465F">
            <w:r w:rsidRPr="00353745">
              <w:rPr>
                <w:sz w:val="28"/>
                <w:szCs w:val="28"/>
              </w:rPr>
              <w:t xml:space="preserve">командная </w:t>
            </w:r>
          </w:p>
        </w:tc>
      </w:tr>
    </w:tbl>
    <w:p w:rsidR="00AA465F" w:rsidRDefault="00AA465F" w:rsidP="00AA465F">
      <w:pPr>
        <w:pStyle w:val="Default"/>
        <w:rPr>
          <w:sz w:val="28"/>
          <w:szCs w:val="28"/>
        </w:rPr>
      </w:pPr>
      <w:r>
        <w:rPr>
          <w:sz w:val="28"/>
          <w:szCs w:val="28"/>
        </w:rPr>
        <w:t xml:space="preserve">Обязательными видами программы для всех классов-команд являются </w:t>
      </w:r>
      <w:r>
        <w:rPr>
          <w:bCs/>
          <w:lang w:eastAsia="ru-RU"/>
        </w:rPr>
        <w:t>Школьная спартакиада («Малые спортивные игры»</w:t>
      </w:r>
      <w:r>
        <w:rPr>
          <w:sz w:val="28"/>
          <w:szCs w:val="28"/>
        </w:rPr>
        <w:t xml:space="preserve">. Отказ класса-команды от участия в обязательных видах программы не допускается. Неучастие класса-команды в одном из обязательных видов программы аннулирует занятые места во всех видах программы. </w:t>
      </w:r>
    </w:p>
    <w:p w:rsidR="00AA465F" w:rsidRDefault="00AA465F" w:rsidP="00AA465F">
      <w:pPr>
        <w:pStyle w:val="Default"/>
        <w:pageBreakBefore/>
        <w:rPr>
          <w:color w:val="auto"/>
        </w:rPr>
      </w:pPr>
    </w:p>
    <w:p w:rsidR="00AA465F" w:rsidRDefault="00AA465F" w:rsidP="00AA465F">
      <w:pPr>
        <w:pStyle w:val="Default"/>
        <w:rPr>
          <w:color w:val="auto"/>
          <w:sz w:val="28"/>
          <w:szCs w:val="28"/>
        </w:rPr>
      </w:pPr>
      <w:r>
        <w:rPr>
          <w:b/>
          <w:bCs/>
          <w:color w:val="auto"/>
          <w:sz w:val="28"/>
          <w:szCs w:val="28"/>
        </w:rPr>
        <w:t xml:space="preserve">1. Спортивное многоборье </w:t>
      </w:r>
    </w:p>
    <w:p w:rsidR="00AA465F" w:rsidRDefault="00AA465F" w:rsidP="00AA465F">
      <w:pPr>
        <w:pStyle w:val="Default"/>
        <w:rPr>
          <w:color w:val="auto"/>
          <w:sz w:val="28"/>
          <w:szCs w:val="28"/>
        </w:rPr>
      </w:pPr>
    </w:p>
    <w:p w:rsidR="00AA465F" w:rsidRDefault="00AA465F" w:rsidP="00AA465F">
      <w:pPr>
        <w:pStyle w:val="Default"/>
        <w:rPr>
          <w:color w:val="auto"/>
          <w:sz w:val="28"/>
          <w:szCs w:val="28"/>
        </w:rPr>
      </w:pPr>
      <w:r>
        <w:rPr>
          <w:color w:val="auto"/>
          <w:sz w:val="28"/>
          <w:szCs w:val="28"/>
        </w:rPr>
        <w:t xml:space="preserve">Соревнования командные. Состав школьных классов-команд – 4 юноши и 4 девушки. </w:t>
      </w:r>
    </w:p>
    <w:p w:rsidR="00AA465F" w:rsidRDefault="00AA465F" w:rsidP="00AA465F">
      <w:pPr>
        <w:pStyle w:val="Default"/>
        <w:rPr>
          <w:color w:val="auto"/>
          <w:sz w:val="28"/>
          <w:szCs w:val="28"/>
        </w:rPr>
      </w:pPr>
      <w:r>
        <w:rPr>
          <w:color w:val="auto"/>
          <w:sz w:val="28"/>
          <w:szCs w:val="28"/>
        </w:rPr>
        <w:t xml:space="preserve">Спортивное многоборье включает в себя: </w:t>
      </w:r>
    </w:p>
    <w:p w:rsidR="00AA465F" w:rsidRDefault="00AA465F" w:rsidP="00AA465F">
      <w:pPr>
        <w:pStyle w:val="Default"/>
        <w:rPr>
          <w:color w:val="auto"/>
          <w:sz w:val="28"/>
          <w:szCs w:val="28"/>
        </w:rPr>
      </w:pPr>
      <w:r>
        <w:rPr>
          <w:b/>
          <w:bCs/>
          <w:color w:val="auto"/>
          <w:sz w:val="28"/>
          <w:szCs w:val="28"/>
        </w:rPr>
        <w:t xml:space="preserve">Бег 1000 м </w:t>
      </w:r>
      <w:r>
        <w:rPr>
          <w:color w:val="auto"/>
          <w:sz w:val="28"/>
          <w:szCs w:val="28"/>
        </w:rPr>
        <w:t xml:space="preserve">(юноши, девушки). Выполняется с высокого старта. Результат фиксируется с помощью секундомера с точностью до 0,1 сек. </w:t>
      </w:r>
    </w:p>
    <w:p w:rsidR="00AA465F" w:rsidRDefault="00AA465F" w:rsidP="00AA465F">
      <w:pPr>
        <w:pStyle w:val="Default"/>
        <w:rPr>
          <w:color w:val="auto"/>
          <w:sz w:val="28"/>
          <w:szCs w:val="28"/>
        </w:rPr>
      </w:pPr>
      <w:r>
        <w:rPr>
          <w:b/>
          <w:bCs/>
          <w:color w:val="auto"/>
          <w:sz w:val="28"/>
          <w:szCs w:val="28"/>
        </w:rPr>
        <w:t xml:space="preserve">Бег 30 м </w:t>
      </w:r>
      <w:r>
        <w:rPr>
          <w:color w:val="auto"/>
          <w:sz w:val="28"/>
          <w:szCs w:val="28"/>
        </w:rPr>
        <w:t xml:space="preserve">(юноши, девушки 6 класс), </w:t>
      </w:r>
      <w:r>
        <w:rPr>
          <w:b/>
          <w:bCs/>
          <w:color w:val="auto"/>
          <w:sz w:val="28"/>
          <w:szCs w:val="28"/>
        </w:rPr>
        <w:t xml:space="preserve">60 м </w:t>
      </w:r>
      <w:r>
        <w:rPr>
          <w:color w:val="auto"/>
          <w:sz w:val="28"/>
          <w:szCs w:val="28"/>
        </w:rPr>
        <w:t xml:space="preserve">(юноши, девушки 7, 8, 9 классы), </w:t>
      </w:r>
      <w:r>
        <w:rPr>
          <w:b/>
          <w:bCs/>
          <w:color w:val="auto"/>
          <w:sz w:val="28"/>
          <w:szCs w:val="28"/>
        </w:rPr>
        <w:t xml:space="preserve">100 м </w:t>
      </w:r>
      <w:r>
        <w:rPr>
          <w:color w:val="auto"/>
          <w:sz w:val="28"/>
          <w:szCs w:val="28"/>
        </w:rPr>
        <w:t xml:space="preserve">(юноши, девушки 10, 11 классы). Проводится на беговой дорожке (старт произвольный). Результат фиксируется с помощью секундомера с точностью до 0,01 сек. </w:t>
      </w:r>
    </w:p>
    <w:p w:rsidR="00AA465F" w:rsidRDefault="00AA465F" w:rsidP="00AA465F">
      <w:pPr>
        <w:pStyle w:val="Default"/>
        <w:rPr>
          <w:color w:val="auto"/>
          <w:sz w:val="28"/>
          <w:szCs w:val="28"/>
        </w:rPr>
      </w:pPr>
      <w:r>
        <w:rPr>
          <w:color w:val="auto"/>
          <w:sz w:val="28"/>
          <w:szCs w:val="28"/>
        </w:rPr>
        <w:t xml:space="preserve">В случае отсутствия условий для проведения тестирования по беговым видам программы на школьном этапе в зимне-весенний период, тестирование по этим видам может быть перенесено на апрель 2017 года. </w:t>
      </w:r>
    </w:p>
    <w:p w:rsidR="00AA465F" w:rsidRDefault="00AA465F" w:rsidP="00AA465F">
      <w:pPr>
        <w:pStyle w:val="Default"/>
        <w:rPr>
          <w:color w:val="auto"/>
          <w:sz w:val="28"/>
          <w:szCs w:val="28"/>
        </w:rPr>
      </w:pPr>
      <w:r>
        <w:rPr>
          <w:b/>
          <w:bCs/>
          <w:color w:val="auto"/>
          <w:sz w:val="28"/>
          <w:szCs w:val="28"/>
        </w:rPr>
        <w:t xml:space="preserve">Подтягивание на перекладине </w:t>
      </w:r>
      <w:r>
        <w:rPr>
          <w:color w:val="auto"/>
          <w:sz w:val="28"/>
          <w:szCs w:val="28"/>
        </w:rPr>
        <w:t xml:space="preserve">(юноши).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поочередно, рывки ногами или туловищем, перехват руками, остановка при выполнении очередного подтягивания. Пауза между повторениями не должна превышать 3 сек. </w:t>
      </w:r>
    </w:p>
    <w:p w:rsidR="00AA465F" w:rsidRDefault="00AA465F" w:rsidP="00AA465F">
      <w:pPr>
        <w:pStyle w:val="Default"/>
        <w:rPr>
          <w:color w:val="auto"/>
          <w:sz w:val="28"/>
          <w:szCs w:val="28"/>
        </w:rPr>
      </w:pPr>
      <w:r>
        <w:rPr>
          <w:b/>
          <w:bCs/>
          <w:color w:val="auto"/>
          <w:sz w:val="28"/>
          <w:szCs w:val="28"/>
        </w:rPr>
        <w:t xml:space="preserve">Сгибание и разгибание рук в упоре «лежа» </w:t>
      </w:r>
      <w:r>
        <w:rPr>
          <w:color w:val="auto"/>
          <w:sz w:val="28"/>
          <w:szCs w:val="28"/>
        </w:rPr>
        <w:t xml:space="preserve">(девушки). 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 </w:t>
      </w:r>
    </w:p>
    <w:p w:rsidR="00AA465F" w:rsidRDefault="00AA465F" w:rsidP="00AA465F">
      <w:pPr>
        <w:pStyle w:val="Default"/>
        <w:rPr>
          <w:color w:val="auto"/>
          <w:sz w:val="28"/>
          <w:szCs w:val="28"/>
        </w:rPr>
      </w:pPr>
      <w:r>
        <w:rPr>
          <w:b/>
          <w:bCs/>
          <w:color w:val="auto"/>
          <w:sz w:val="28"/>
          <w:szCs w:val="28"/>
        </w:rPr>
        <w:t xml:space="preserve">Подъем туловища из положения «лежа на спине» </w:t>
      </w:r>
      <w:r>
        <w:rPr>
          <w:color w:val="auto"/>
          <w:sz w:val="28"/>
          <w:szCs w:val="28"/>
        </w:rPr>
        <w:t xml:space="preserve">(юноши, девушки). Исходное положение – лежа на спине, руки за головой, пальцы в замок, ноги согнуты в коленях, ступни закреплены. Фиксируется количество выполненных упражнений до касания локтями коленей в одной попытке за 30 сек. </w:t>
      </w:r>
    </w:p>
    <w:p w:rsidR="00AA465F" w:rsidRDefault="00AA465F" w:rsidP="00AA465F">
      <w:pPr>
        <w:pStyle w:val="Default"/>
        <w:rPr>
          <w:color w:val="auto"/>
          <w:sz w:val="28"/>
          <w:szCs w:val="28"/>
        </w:rPr>
      </w:pPr>
      <w:r>
        <w:rPr>
          <w:b/>
          <w:bCs/>
          <w:color w:val="auto"/>
          <w:sz w:val="28"/>
          <w:szCs w:val="28"/>
        </w:rPr>
        <w:t xml:space="preserve">Прыжок в длину с места </w:t>
      </w:r>
      <w:r>
        <w:rPr>
          <w:color w:val="auto"/>
          <w:sz w:val="28"/>
          <w:szCs w:val="28"/>
        </w:rPr>
        <w:t xml:space="preserve">(юноши, девушки). Выполняется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предоставляется три попытки. </w:t>
      </w:r>
    </w:p>
    <w:p w:rsidR="00AA465F" w:rsidRDefault="00AA465F" w:rsidP="00AA465F">
      <w:pPr>
        <w:pStyle w:val="Default"/>
        <w:rPr>
          <w:color w:val="auto"/>
          <w:sz w:val="28"/>
          <w:szCs w:val="28"/>
        </w:rPr>
      </w:pPr>
      <w:r>
        <w:rPr>
          <w:b/>
          <w:bCs/>
          <w:color w:val="auto"/>
          <w:sz w:val="28"/>
          <w:szCs w:val="28"/>
        </w:rPr>
        <w:t xml:space="preserve">Наклон вперед из положения «сидя» </w:t>
      </w:r>
      <w:r>
        <w:rPr>
          <w:color w:val="auto"/>
          <w:sz w:val="28"/>
          <w:szCs w:val="28"/>
        </w:rPr>
        <w:t xml:space="preserve">(юноши, девушки).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20-30 см. Выполняется три наклона вперед, на четвертом фиксируется результат касания и фиксации (не </w:t>
      </w:r>
      <w:r>
        <w:rPr>
          <w:color w:val="auto"/>
          <w:sz w:val="28"/>
          <w:szCs w:val="28"/>
        </w:rPr>
        <w:lastRenderedPageBreak/>
        <w:t>менее 2 сек.) кончиков пальцев на перпендикулярной мерной линии. Сгибание ног в коленях не допускается.</w:t>
      </w:r>
    </w:p>
    <w:p w:rsidR="00AA465F" w:rsidRDefault="00AA465F" w:rsidP="00AA465F">
      <w:pPr>
        <w:pStyle w:val="Default"/>
        <w:rPr>
          <w:color w:val="auto"/>
          <w:sz w:val="28"/>
          <w:szCs w:val="28"/>
        </w:rPr>
      </w:pPr>
    </w:p>
    <w:p w:rsidR="00AA465F" w:rsidRDefault="00AA465F" w:rsidP="00AA465F">
      <w:pPr>
        <w:pStyle w:val="Default"/>
        <w:rPr>
          <w:sz w:val="28"/>
          <w:szCs w:val="28"/>
        </w:rPr>
      </w:pPr>
      <w:r>
        <w:rPr>
          <w:b/>
          <w:bCs/>
          <w:sz w:val="28"/>
          <w:szCs w:val="28"/>
        </w:rPr>
        <w:t xml:space="preserve">4. Настольный теннис </w:t>
      </w:r>
    </w:p>
    <w:p w:rsidR="00AA465F" w:rsidRDefault="00AA465F" w:rsidP="00AA465F">
      <w:pPr>
        <w:pStyle w:val="Default"/>
        <w:rPr>
          <w:sz w:val="28"/>
          <w:szCs w:val="28"/>
        </w:rPr>
      </w:pPr>
      <w:r>
        <w:rPr>
          <w:sz w:val="28"/>
          <w:szCs w:val="28"/>
        </w:rPr>
        <w:t xml:space="preserve">Соревнования личные. Проводятся раздельно среди юношей и девушек по действующим правилам олимпийской системы. От класса-команды допускается 2 участника независимо от пола. </w:t>
      </w:r>
    </w:p>
    <w:p w:rsidR="00AA465F" w:rsidRDefault="00AA465F" w:rsidP="00AA465F">
      <w:pPr>
        <w:pStyle w:val="Default"/>
        <w:rPr>
          <w:sz w:val="28"/>
          <w:szCs w:val="28"/>
        </w:rPr>
      </w:pPr>
      <w:r>
        <w:rPr>
          <w:sz w:val="28"/>
          <w:szCs w:val="28"/>
        </w:rPr>
        <w:t xml:space="preserve">Участники должны иметь собственные ракетки и мячи. </w:t>
      </w:r>
    </w:p>
    <w:p w:rsidR="00AA465F" w:rsidRDefault="00AA465F" w:rsidP="00AA465F">
      <w:pPr>
        <w:pStyle w:val="Default"/>
        <w:rPr>
          <w:sz w:val="28"/>
          <w:szCs w:val="28"/>
        </w:rPr>
      </w:pPr>
      <w:r>
        <w:rPr>
          <w:b/>
          <w:bCs/>
          <w:sz w:val="28"/>
          <w:szCs w:val="28"/>
        </w:rPr>
        <w:t xml:space="preserve">5. Шахматы </w:t>
      </w:r>
    </w:p>
    <w:p w:rsidR="00AA465F" w:rsidRDefault="00AA465F" w:rsidP="00AA465F">
      <w:pPr>
        <w:pStyle w:val="Default"/>
        <w:rPr>
          <w:sz w:val="28"/>
          <w:szCs w:val="28"/>
        </w:rPr>
      </w:pPr>
      <w:r>
        <w:rPr>
          <w:sz w:val="28"/>
          <w:szCs w:val="28"/>
        </w:rPr>
        <w:t>Соревнования личные. Проводятся раздельно среди юношей и девушек по действующим правилам. Система проведения определяется на заседании главной судейской коллегии с представителями команд в зависимости от количества участвующих команд. От класса-команды допускается 2 участника независимо от пола.</w:t>
      </w:r>
    </w:p>
    <w:p w:rsidR="00AA465F" w:rsidRDefault="00AA465F" w:rsidP="00AA465F">
      <w:pPr>
        <w:pStyle w:val="Default"/>
        <w:rPr>
          <w:color w:val="auto"/>
          <w:sz w:val="28"/>
          <w:szCs w:val="28"/>
        </w:rPr>
      </w:pPr>
      <w:r>
        <w:rPr>
          <w:b/>
          <w:bCs/>
          <w:color w:val="auto"/>
          <w:sz w:val="28"/>
          <w:szCs w:val="28"/>
        </w:rPr>
        <w:t xml:space="preserve">7. Условия подведения итогов </w:t>
      </w:r>
    </w:p>
    <w:p w:rsidR="00AA465F" w:rsidRDefault="00AA465F" w:rsidP="00AA465F">
      <w:pPr>
        <w:pStyle w:val="Default"/>
        <w:rPr>
          <w:color w:val="auto"/>
          <w:sz w:val="28"/>
          <w:szCs w:val="28"/>
        </w:rPr>
      </w:pPr>
    </w:p>
    <w:p w:rsidR="00AA465F" w:rsidRDefault="00AA465F" w:rsidP="00AA465F">
      <w:pPr>
        <w:pStyle w:val="Default"/>
        <w:rPr>
          <w:color w:val="auto"/>
          <w:sz w:val="28"/>
          <w:szCs w:val="28"/>
        </w:rPr>
      </w:pPr>
      <w:r>
        <w:rPr>
          <w:color w:val="auto"/>
          <w:sz w:val="28"/>
          <w:szCs w:val="28"/>
        </w:rPr>
        <w:t xml:space="preserve">Итоги первого этапа Президентских состязаний подводятся в соответствии с положением о проведении школьного этапа. </w:t>
      </w:r>
    </w:p>
    <w:p w:rsidR="00AA465F" w:rsidRDefault="00AA465F" w:rsidP="00AA465F">
      <w:pPr>
        <w:pStyle w:val="Default"/>
        <w:rPr>
          <w:color w:val="auto"/>
          <w:sz w:val="28"/>
          <w:szCs w:val="28"/>
        </w:rPr>
      </w:pPr>
      <w:r>
        <w:rPr>
          <w:color w:val="auto"/>
          <w:sz w:val="28"/>
          <w:szCs w:val="28"/>
        </w:rPr>
        <w:t xml:space="preserve">Неучастие класса-команды, а также дисквалификация команды в одном из обязательных видов программы аннулирует занятые места во всех видах программы. </w:t>
      </w:r>
    </w:p>
    <w:p w:rsidR="00AA465F" w:rsidRDefault="00AA465F" w:rsidP="00AA465F">
      <w:pPr>
        <w:pStyle w:val="Default"/>
        <w:rPr>
          <w:color w:val="auto"/>
          <w:sz w:val="28"/>
          <w:szCs w:val="28"/>
        </w:rPr>
      </w:pPr>
      <w:r>
        <w:rPr>
          <w:color w:val="auto"/>
          <w:sz w:val="28"/>
          <w:szCs w:val="28"/>
        </w:rPr>
        <w:t xml:space="preserve">В случае отсутствия в классе необходимого количества учащихся для класса-команды, обучающиеся допускаются на школьный этап Президентских состязаний в форме личного участия . </w:t>
      </w:r>
    </w:p>
    <w:p w:rsidR="00AA465F" w:rsidRDefault="00AA465F" w:rsidP="00AA465F">
      <w:pPr>
        <w:pStyle w:val="Default"/>
        <w:rPr>
          <w:color w:val="auto"/>
          <w:sz w:val="28"/>
          <w:szCs w:val="28"/>
        </w:rPr>
      </w:pPr>
      <w:r>
        <w:rPr>
          <w:color w:val="auto"/>
          <w:sz w:val="28"/>
          <w:szCs w:val="28"/>
        </w:rPr>
        <w:t xml:space="preserve">Победители школьного этапа Президентских состязаний определяются по наименьшей сумме мест, занятых классом-командой в обязательных видах программы, умноженной на соответствующий коэффициент: в спортивном многоборье – 2, в эстафетном беге – 1. </w:t>
      </w:r>
    </w:p>
    <w:p w:rsidR="00AA465F" w:rsidRDefault="00AA465F" w:rsidP="00AA465F">
      <w:pPr>
        <w:pStyle w:val="Default"/>
        <w:rPr>
          <w:color w:val="auto"/>
          <w:sz w:val="28"/>
          <w:szCs w:val="28"/>
        </w:rPr>
      </w:pPr>
      <w:r>
        <w:rPr>
          <w:color w:val="auto"/>
          <w:sz w:val="28"/>
          <w:szCs w:val="28"/>
        </w:rPr>
        <w:t xml:space="preserve">Результаты в </w:t>
      </w:r>
      <w:r>
        <w:rPr>
          <w:b/>
          <w:bCs/>
          <w:color w:val="auto"/>
          <w:sz w:val="28"/>
          <w:szCs w:val="28"/>
        </w:rPr>
        <w:t xml:space="preserve">спортивном многоборье </w:t>
      </w:r>
      <w:r>
        <w:rPr>
          <w:color w:val="auto"/>
          <w:sz w:val="28"/>
          <w:szCs w:val="28"/>
        </w:rPr>
        <w:t xml:space="preserve">определяются по суммарному показателю 3 лучших результатов у юношей и 3 лучших результатов у девушек школьных классов-команд. </w:t>
      </w:r>
    </w:p>
    <w:p w:rsidR="00AA465F" w:rsidRDefault="00AA465F" w:rsidP="00AA465F">
      <w:pPr>
        <w:pStyle w:val="Default"/>
        <w:rPr>
          <w:color w:val="auto"/>
          <w:sz w:val="28"/>
          <w:szCs w:val="28"/>
        </w:rPr>
      </w:pPr>
      <w:r>
        <w:rPr>
          <w:color w:val="auto"/>
          <w:sz w:val="28"/>
          <w:szCs w:val="28"/>
        </w:rPr>
        <w:t xml:space="preserve">Участнику класса-команды, который не смог принять участие в спортивном многоборье (тестах), в том числе по уважительной причине, по решению врача (болезнь, травма и т.п.) начисляется 0 (ноль) очков за все виды программы спортивного многоборья. </w:t>
      </w:r>
    </w:p>
    <w:p w:rsidR="00AA465F" w:rsidRDefault="00AA465F" w:rsidP="00AA465F">
      <w:pPr>
        <w:pStyle w:val="Default"/>
        <w:rPr>
          <w:color w:val="auto"/>
          <w:sz w:val="28"/>
          <w:szCs w:val="28"/>
        </w:rPr>
      </w:pPr>
      <w:r>
        <w:rPr>
          <w:color w:val="auto"/>
          <w:sz w:val="28"/>
          <w:szCs w:val="28"/>
        </w:rPr>
        <w:t xml:space="preserve">В эстафетном беге места определяются по лучшему времени. </w:t>
      </w:r>
    </w:p>
    <w:p w:rsidR="00AA465F" w:rsidRDefault="00AA465F" w:rsidP="00AA465F">
      <w:pPr>
        <w:pStyle w:val="Default"/>
        <w:rPr>
          <w:color w:val="auto"/>
          <w:sz w:val="28"/>
          <w:szCs w:val="28"/>
        </w:rPr>
      </w:pPr>
      <w:r>
        <w:rPr>
          <w:color w:val="auto"/>
          <w:sz w:val="28"/>
          <w:szCs w:val="28"/>
        </w:rPr>
        <w:t xml:space="preserve">В случае равенства результатов в командном зачете, преимущество получает класс-команда, имеющая лучший результат в спортивном многоборье. В случае равенства результатов в спортивном многоборье преимущество получает класс-команда, имеющая лучший результат в эстафетном беге. </w:t>
      </w:r>
    </w:p>
    <w:p w:rsidR="00AA465F" w:rsidRDefault="00AA465F" w:rsidP="00AA465F">
      <w:pPr>
        <w:pStyle w:val="Default"/>
        <w:rPr>
          <w:color w:val="auto"/>
          <w:sz w:val="28"/>
          <w:szCs w:val="28"/>
        </w:rPr>
      </w:pPr>
      <w:r>
        <w:rPr>
          <w:color w:val="auto"/>
          <w:sz w:val="28"/>
          <w:szCs w:val="28"/>
        </w:rPr>
        <w:t xml:space="preserve">Дополнительно определяются классы-команды, занявшие 1, 2 и 3 места, в отдельных видах программы – в спортивном многоборье, эстафетном беге. </w:t>
      </w:r>
    </w:p>
    <w:p w:rsidR="00AA465F" w:rsidRDefault="00AA465F" w:rsidP="00AA465F">
      <w:pPr>
        <w:pStyle w:val="Default"/>
        <w:rPr>
          <w:color w:val="auto"/>
          <w:sz w:val="28"/>
          <w:szCs w:val="28"/>
        </w:rPr>
      </w:pPr>
      <w:r>
        <w:rPr>
          <w:color w:val="auto"/>
          <w:sz w:val="28"/>
          <w:szCs w:val="28"/>
        </w:rPr>
        <w:t xml:space="preserve">В дополнительных видах программы Президентских состязаний определяются победители и призеры среди школьных классов-команд. </w:t>
      </w:r>
    </w:p>
    <w:p w:rsidR="00AA465F" w:rsidRDefault="00AA465F" w:rsidP="00AA465F">
      <w:pPr>
        <w:pStyle w:val="Default"/>
        <w:jc w:val="center"/>
        <w:rPr>
          <w:color w:val="auto"/>
          <w:sz w:val="28"/>
          <w:szCs w:val="28"/>
        </w:rPr>
      </w:pPr>
      <w:r>
        <w:rPr>
          <w:b/>
          <w:bCs/>
          <w:color w:val="auto"/>
          <w:sz w:val="28"/>
          <w:szCs w:val="28"/>
        </w:rPr>
        <w:t>8. Награждение</w:t>
      </w:r>
      <w:bookmarkStart w:id="0" w:name="_GoBack"/>
      <w:bookmarkEnd w:id="0"/>
    </w:p>
    <w:p w:rsidR="00AA465F" w:rsidRDefault="00AA465F" w:rsidP="00AA465F">
      <w:pPr>
        <w:pStyle w:val="Default"/>
        <w:rPr>
          <w:color w:val="auto"/>
          <w:sz w:val="28"/>
          <w:szCs w:val="28"/>
        </w:rPr>
      </w:pPr>
    </w:p>
    <w:p w:rsidR="00AA465F" w:rsidRDefault="00AA465F" w:rsidP="00AA465F">
      <w:pPr>
        <w:pStyle w:val="Default"/>
        <w:rPr>
          <w:color w:val="auto"/>
          <w:sz w:val="28"/>
          <w:szCs w:val="28"/>
        </w:rPr>
      </w:pPr>
      <w:r>
        <w:rPr>
          <w:color w:val="auto"/>
          <w:sz w:val="28"/>
          <w:szCs w:val="28"/>
        </w:rPr>
        <w:t xml:space="preserve">Награждение победителей и призеров первого этапа Президентских состязаний проводится в соответствии с положениями о проведении школьного этапа. </w:t>
      </w:r>
    </w:p>
    <w:p w:rsidR="00AA465F" w:rsidRDefault="00AA465F" w:rsidP="00AA465F">
      <w:pPr>
        <w:pStyle w:val="Default"/>
        <w:rPr>
          <w:color w:val="auto"/>
          <w:sz w:val="28"/>
          <w:szCs w:val="28"/>
        </w:rPr>
      </w:pPr>
      <w:r>
        <w:rPr>
          <w:color w:val="auto"/>
          <w:sz w:val="28"/>
          <w:szCs w:val="28"/>
        </w:rPr>
        <w:t xml:space="preserve">Классы-команды, занявшие 1, 2 и 3 места в командных видах программы, награждаются грамотами. </w:t>
      </w:r>
    </w:p>
    <w:p w:rsidR="00AA465F" w:rsidRDefault="00AA465F" w:rsidP="00AA465F">
      <w:pPr>
        <w:pStyle w:val="Default"/>
        <w:rPr>
          <w:color w:val="auto"/>
          <w:sz w:val="28"/>
          <w:szCs w:val="28"/>
        </w:rPr>
      </w:pPr>
      <w:r>
        <w:rPr>
          <w:color w:val="auto"/>
          <w:sz w:val="28"/>
          <w:szCs w:val="28"/>
        </w:rPr>
        <w:t xml:space="preserve">Участники, занявшие 1, 2 и 3 места в индивидуальных видах программы Президентских состязаний, награждаются грамотами. </w:t>
      </w:r>
    </w:p>
    <w:p w:rsidR="00AA465F" w:rsidRDefault="00AA465F" w:rsidP="00AA465F">
      <w:pPr>
        <w:pStyle w:val="Default"/>
        <w:rPr>
          <w:sz w:val="23"/>
          <w:szCs w:val="23"/>
        </w:rPr>
      </w:pPr>
      <w:r>
        <w:rPr>
          <w:color w:val="auto"/>
          <w:sz w:val="28"/>
          <w:szCs w:val="28"/>
        </w:rPr>
        <w:t xml:space="preserve">Классы-команды, занявшие 1, 2 и 3 места в общекомандном зачете, награждаются </w:t>
      </w:r>
      <w:r>
        <w:rPr>
          <w:sz w:val="28"/>
          <w:szCs w:val="28"/>
        </w:rPr>
        <w:t xml:space="preserve">грамотами. </w:t>
      </w:r>
    </w:p>
    <w:p w:rsidR="00AA465F" w:rsidRDefault="00AA465F" w:rsidP="00AA465F">
      <w:pPr>
        <w:pStyle w:val="Default"/>
        <w:rPr>
          <w:color w:val="auto"/>
          <w:sz w:val="28"/>
          <w:szCs w:val="28"/>
        </w:rPr>
      </w:pPr>
      <w:r>
        <w:rPr>
          <w:b/>
          <w:bCs/>
          <w:color w:val="auto"/>
          <w:sz w:val="28"/>
          <w:szCs w:val="28"/>
        </w:rPr>
        <w:t xml:space="preserve">9. Обеспечение безопасности участников и зрителей </w:t>
      </w:r>
    </w:p>
    <w:p w:rsidR="00AA465F" w:rsidRDefault="00AA465F" w:rsidP="00AA465F">
      <w:pPr>
        <w:pStyle w:val="Default"/>
        <w:rPr>
          <w:color w:val="auto"/>
          <w:sz w:val="28"/>
          <w:szCs w:val="28"/>
        </w:rPr>
      </w:pPr>
    </w:p>
    <w:p w:rsidR="00AA465F" w:rsidRDefault="00AA465F" w:rsidP="00AA465F">
      <w:pPr>
        <w:pStyle w:val="Default"/>
      </w:pPr>
      <w:r>
        <w:rPr>
          <w:color w:val="auto"/>
          <w:sz w:val="28"/>
          <w:szCs w:val="28"/>
        </w:rPr>
        <w:t xml:space="preserve">Физкультурные и спортивные мероприятия проводятся на спортивных сооружениях,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наличии актов готовности физкультурного или спортивного сооружения к проведению мероприятия, утвержденных в установленном порядке. </w:t>
      </w:r>
    </w:p>
    <w:sectPr w:rsidR="00AA4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54ABB"/>
    <w:multiLevelType w:val="hybridMultilevel"/>
    <w:tmpl w:val="68A4E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5F"/>
    <w:rsid w:val="00AA465F"/>
    <w:rsid w:val="00E7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C73C"/>
  <w15:chartTrackingRefBased/>
  <w15:docId w15:val="{853E623D-F4F1-40E6-BC50-A9031C40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A46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46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1402</Words>
  <Characters>7995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cp:revision>
  <dcterms:created xsi:type="dcterms:W3CDTF">2017-03-13T09:49:00Z</dcterms:created>
  <dcterms:modified xsi:type="dcterms:W3CDTF">2017-03-13T10:01:00Z</dcterms:modified>
</cp:coreProperties>
</file>