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FD" w:rsidRDefault="00710FFD">
      <w:pPr>
        <w:pStyle w:val="a3"/>
        <w:spacing w:after="0"/>
        <w:jc w:val="right"/>
      </w:pPr>
    </w:p>
    <w:p w:rsidR="00710FFD" w:rsidRDefault="00710FFD">
      <w:pPr>
        <w:pStyle w:val="a3"/>
        <w:spacing w:after="0"/>
        <w:jc w:val="right"/>
      </w:pPr>
    </w:p>
    <w:p w:rsidR="00710FFD" w:rsidRDefault="00682AF1">
      <w:pPr>
        <w:pStyle w:val="a3"/>
        <w:spacing w:after="0"/>
        <w:jc w:val="center"/>
      </w:pPr>
      <w:r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710FFD" w:rsidRDefault="00682AF1">
      <w:pPr>
        <w:pStyle w:val="a3"/>
        <w:spacing w:after="0"/>
      </w:pPr>
      <w:r>
        <w:rPr>
          <w:rFonts w:ascii="Times New Roman" w:hAnsi="Times New Roman" w:cs="Times New Roman"/>
        </w:rPr>
        <w:t xml:space="preserve">     </w:t>
      </w:r>
    </w:p>
    <w:p w:rsidR="00710FFD" w:rsidRDefault="00682AF1">
      <w:pPr>
        <w:pStyle w:val="a3"/>
        <w:spacing w:after="0"/>
      </w:pPr>
      <w:r>
        <w:rPr>
          <w:rFonts w:ascii="Times New Roman" w:hAnsi="Times New Roman" w:cs="Times New Roman"/>
        </w:rPr>
        <w:t xml:space="preserve">       ФИО учителя</w:t>
      </w:r>
      <w:r>
        <w:rPr>
          <w:rFonts w:ascii="Times New Roman" w:hAnsi="Times New Roman" w:cs="Times New Roman"/>
          <w:b/>
        </w:rPr>
        <w:t xml:space="preserve"> Андрющенко Ирина </w:t>
      </w:r>
      <w:r w:rsidR="00FE7C79">
        <w:rPr>
          <w:rFonts w:ascii="Times New Roman" w:hAnsi="Times New Roman" w:cs="Times New Roman"/>
          <w:b/>
        </w:rPr>
        <w:t>Анатольевна</w:t>
      </w:r>
      <w:r>
        <w:rPr>
          <w:rFonts w:ascii="Times New Roman" w:hAnsi="Times New Roman" w:cs="Times New Roman"/>
          <w:b/>
        </w:rPr>
        <w:t xml:space="preserve"> </w:t>
      </w:r>
    </w:p>
    <w:p w:rsidR="00710FFD" w:rsidRDefault="00682AF1">
      <w:pPr>
        <w:pStyle w:val="ab"/>
        <w:spacing w:after="0"/>
        <w:ind w:left="360"/>
      </w:pPr>
      <w:r>
        <w:rPr>
          <w:rFonts w:ascii="Times New Roman" w:hAnsi="Times New Roman" w:cs="Times New Roman"/>
        </w:rPr>
        <w:t>Класс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4В</w:t>
      </w:r>
    </w:p>
    <w:p w:rsidR="00710FFD" w:rsidRDefault="00682AF1">
      <w:pPr>
        <w:pStyle w:val="a3"/>
        <w:spacing w:after="0"/>
      </w:pPr>
      <w:r>
        <w:rPr>
          <w:rFonts w:ascii="Times New Roman" w:hAnsi="Times New Roman" w:cs="Times New Roman"/>
        </w:rPr>
        <w:t xml:space="preserve">      УМК  «Школа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век»</w:t>
      </w:r>
    </w:p>
    <w:p w:rsidR="00710FFD" w:rsidRDefault="00682AF1">
      <w:pPr>
        <w:pStyle w:val="ab"/>
        <w:ind w:left="360"/>
      </w:pPr>
      <w:r>
        <w:rPr>
          <w:rFonts w:ascii="Times New Roman" w:hAnsi="Times New Roman" w:cs="Times New Roman"/>
        </w:rPr>
        <w:t xml:space="preserve">Предмет: Русский язык </w:t>
      </w:r>
    </w:p>
    <w:p w:rsidR="00710FFD" w:rsidRDefault="00682AF1">
      <w:pPr>
        <w:pStyle w:val="ab"/>
        <w:ind w:left="360"/>
      </w:pPr>
      <w:r>
        <w:rPr>
          <w:rFonts w:ascii="Times New Roman" w:hAnsi="Times New Roman" w:cs="Times New Roman"/>
        </w:rPr>
        <w:t>Тема: Изменение глаголов прошедшего времени по родам и числам</w:t>
      </w:r>
    </w:p>
    <w:p w:rsidR="00710FFD" w:rsidRDefault="00682AF1">
      <w:pPr>
        <w:pStyle w:val="ab"/>
        <w:ind w:left="360"/>
      </w:pPr>
      <w:r>
        <w:rPr>
          <w:rFonts w:ascii="Times New Roman" w:hAnsi="Times New Roman" w:cs="Times New Roman"/>
        </w:rPr>
        <w:t>Тип урока: комбинированный / решение частной задачи</w:t>
      </w:r>
    </w:p>
    <w:p w:rsidR="00710FFD" w:rsidRDefault="00682AF1">
      <w:pPr>
        <w:pStyle w:val="ab"/>
        <w:ind w:left="360"/>
      </w:pPr>
      <w:r>
        <w:rPr>
          <w:rFonts w:ascii="Times New Roman" w:hAnsi="Times New Roman" w:cs="Times New Roman"/>
        </w:rPr>
        <w:t>Место и роль урока в изучаемой теме:</w:t>
      </w:r>
      <w:r w:rsidR="00FE7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 урок по теме, открытие нового знания</w:t>
      </w:r>
    </w:p>
    <w:p w:rsidR="00710FFD" w:rsidRDefault="00682AF1">
      <w:pPr>
        <w:pStyle w:val="ab"/>
        <w:ind w:left="360"/>
      </w:pPr>
      <w:r>
        <w:rPr>
          <w:rFonts w:ascii="Times New Roman" w:hAnsi="Times New Roman" w:cs="Times New Roman"/>
        </w:rPr>
        <w:t>Цель: н</w:t>
      </w:r>
      <w:r>
        <w:rPr>
          <w:rFonts w:ascii="Times New Roman" w:hAnsi="Times New Roman" w:cs="Times New Roman"/>
          <w:color w:val="000000"/>
        </w:rPr>
        <w:t>а основе наблюдения окончаний глаголов в прошедшем времени и окончаний глаголов в настоящем и будущем времени сделать вывод об изменении глаголов в прошедшем времени по родам. Развитие умения правильно писать окончания глаголов в прошедшем времени в зависимости от рода и числа существительного.</w:t>
      </w:r>
      <w:r>
        <w:rPr>
          <w:rFonts w:ascii="Times New Roman" w:hAnsi="Times New Roman" w:cs="Times New Roman"/>
        </w:rPr>
        <w:t xml:space="preserve"> </w:t>
      </w:r>
    </w:p>
    <w:p w:rsidR="00710FFD" w:rsidRDefault="00710FFD">
      <w:pPr>
        <w:pStyle w:val="ab"/>
        <w:ind w:left="360"/>
      </w:pPr>
    </w:p>
    <w:p w:rsidR="00710FFD" w:rsidRDefault="00682AF1">
      <w:pPr>
        <w:pStyle w:val="ab"/>
        <w:ind w:left="360"/>
        <w:jc w:val="center"/>
      </w:pPr>
      <w:r>
        <w:rPr>
          <w:rFonts w:ascii="Times New Roman" w:hAnsi="Times New Roman" w:cs="Times New Roman"/>
        </w:rPr>
        <w:t xml:space="preserve">*Планируемые результаты </w:t>
      </w:r>
    </w:p>
    <w:tbl>
      <w:tblPr>
        <w:tblW w:w="0" w:type="auto"/>
        <w:tblInd w:w="-6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513"/>
        <w:gridCol w:w="2349"/>
        <w:gridCol w:w="2361"/>
        <w:gridCol w:w="2378"/>
        <w:gridCol w:w="2786"/>
      </w:tblGrid>
      <w:tr w:rsidR="00710FFD">
        <w:tc>
          <w:tcPr>
            <w:tcW w:w="5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Предметные знания, предметные действия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jc w:val="center"/>
            </w:pPr>
          </w:p>
        </w:tc>
        <w:tc>
          <w:tcPr>
            <w:tcW w:w="101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УУД </w:t>
            </w:r>
          </w:p>
        </w:tc>
      </w:tr>
      <w:tr w:rsidR="00710FFD">
        <w:tc>
          <w:tcPr>
            <w:tcW w:w="5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710FFD">
            <w:pPr>
              <w:pStyle w:val="ab"/>
              <w:spacing w:after="0" w:line="100" w:lineRule="atLeast"/>
              <w:ind w:left="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познавательные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коммуникативные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личностные</w:t>
            </w:r>
          </w:p>
        </w:tc>
      </w:tr>
      <w:tr w:rsidR="00710FFD"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- учить распознавать глагол, определять его признаки </w:t>
            </w:r>
          </w:p>
          <w:p w:rsidR="00710FFD" w:rsidRDefault="00682AF1">
            <w:pPr>
              <w:pStyle w:val="a7"/>
              <w:tabs>
                <w:tab w:val="left" w:pos="4242"/>
              </w:tabs>
              <w:spacing w:after="150"/>
              <w:ind w:left="707"/>
              <w:jc w:val="both"/>
            </w:pPr>
            <w:r>
              <w:rPr>
                <w:rFonts w:ascii="Times New Roman" w:hAnsi="Times New Roman"/>
                <w:color w:val="000000"/>
              </w:rPr>
              <w:t>- сформировать представление об изменении по родам глаголов прошедшего времени;</w:t>
            </w:r>
          </w:p>
          <w:p w:rsidR="00710FFD" w:rsidRDefault="00682AF1">
            <w:pPr>
              <w:pStyle w:val="a7"/>
              <w:tabs>
                <w:tab w:val="left" w:pos="4242"/>
              </w:tabs>
              <w:spacing w:after="150"/>
              <w:ind w:left="707"/>
              <w:jc w:val="both"/>
            </w:pPr>
            <w:r>
              <w:rPr>
                <w:rFonts w:ascii="Times New Roman" w:hAnsi="Times New Roman"/>
                <w:color w:val="000000"/>
              </w:rPr>
              <w:t>- сформировать понятие о различном правописании окончаний глаголов прошедшего времени;</w:t>
            </w:r>
          </w:p>
          <w:p w:rsidR="00710FFD" w:rsidRDefault="00682AF1">
            <w:pPr>
              <w:pStyle w:val="a7"/>
              <w:tabs>
                <w:tab w:val="left" w:pos="4242"/>
              </w:tabs>
              <w:spacing w:after="150"/>
              <w:ind w:left="707"/>
              <w:jc w:val="both"/>
            </w:pPr>
            <w:r>
              <w:rPr>
                <w:rFonts w:ascii="Times New Roman" w:hAnsi="Times New Roman"/>
                <w:color w:val="000000"/>
              </w:rPr>
              <w:t>- сформировать способность к определению рода и правописанию окончаний глаголов прошедшего времени;</w:t>
            </w:r>
          </w:p>
          <w:p w:rsidR="00710FFD" w:rsidRDefault="00682AF1">
            <w:pPr>
              <w:pStyle w:val="a7"/>
              <w:tabs>
                <w:tab w:val="left" w:pos="4242"/>
              </w:tabs>
              <w:spacing w:after="150"/>
              <w:ind w:left="707"/>
              <w:jc w:val="both"/>
            </w:pPr>
            <w:r>
              <w:rPr>
                <w:rFonts w:ascii="Times New Roman" w:hAnsi="Times New Roman"/>
                <w:color w:val="000000"/>
              </w:rPr>
              <w:t>- развитие умения сравнивать, наблюдать, делать выводы, оценивать работу;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определяют и формулируют цель деятельности на уроке;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-учатся планировать, контролировать  учебные действия в соответствии с поставленной задачей и условиями ее реализации;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учатся высказывать свое предположение (версию) на основе работы с материалом учебника.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извлекают необходимую информацию из учебного текста;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 xml:space="preserve">- используют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-символические средства для решения учебной задачи;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-формулируют простые выводы на основе анализа;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соблюдают орфографические нормы написания;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строят устные высказывания;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развивают умение слушать и понимать других;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оформляют свои мысли в устой форме;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>- сохраняют мотивацию к учебе;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проявляют интерес </w:t>
            </w:r>
            <w:r w:rsidR="00FE7C79">
              <w:rPr>
                <w:rFonts w:ascii="Times New Roman" w:hAnsi="Times New Roman" w:cs="Times New Roman"/>
                <w:color w:val="000000"/>
              </w:rPr>
              <w:t>к новому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учебному материалу;</w:t>
            </w:r>
          </w:p>
        </w:tc>
      </w:tr>
    </w:tbl>
    <w:p w:rsidR="00710FFD" w:rsidRDefault="00710FFD">
      <w:pPr>
        <w:pStyle w:val="ab"/>
        <w:ind w:left="0"/>
        <w:jc w:val="center"/>
      </w:pPr>
    </w:p>
    <w:p w:rsidR="00710FFD" w:rsidRDefault="00682AF1">
      <w:pPr>
        <w:pStyle w:val="ab"/>
        <w:ind w:left="0"/>
        <w:jc w:val="center"/>
      </w:pPr>
      <w:r>
        <w:rPr>
          <w:rFonts w:ascii="Times New Roman" w:hAnsi="Times New Roman" w:cs="Times New Roman"/>
        </w:rPr>
        <w:lastRenderedPageBreak/>
        <w:t>Ход урока</w:t>
      </w:r>
    </w:p>
    <w:p w:rsidR="00710FFD" w:rsidRDefault="00710FFD">
      <w:pPr>
        <w:pStyle w:val="ab"/>
        <w:ind w:left="0"/>
        <w:jc w:val="center"/>
      </w:pPr>
    </w:p>
    <w:p w:rsidR="00710FFD" w:rsidRDefault="00710FFD">
      <w:pPr>
        <w:pStyle w:val="ab"/>
        <w:ind w:left="0"/>
        <w:jc w:val="center"/>
      </w:pPr>
    </w:p>
    <w:tbl>
      <w:tblPr>
        <w:tblW w:w="16011" w:type="dxa"/>
        <w:tblInd w:w="-3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44"/>
        <w:gridCol w:w="2209"/>
        <w:gridCol w:w="1544"/>
        <w:gridCol w:w="1826"/>
        <w:gridCol w:w="4246"/>
        <w:gridCol w:w="2146"/>
        <w:gridCol w:w="2024"/>
        <w:gridCol w:w="1472"/>
      </w:tblGrid>
      <w:tr w:rsidR="00FE7C79" w:rsidTr="00FE7C79">
        <w:trPr>
          <w:trHeight w:val="140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 xml:space="preserve">     *Название 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  <w:bookmarkStart w:id="1" w:name="__UnoMark__949_268950098"/>
            <w:bookmarkEnd w:id="1"/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2" w:name="__UnoMark__951_268950098"/>
            <w:bookmarkEnd w:id="2"/>
            <w:proofErr w:type="gramStart"/>
            <w:r>
              <w:rPr>
                <w:rFonts w:ascii="Times New Roman" w:hAnsi="Times New Roman" w:cs="Times New Roman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bookmarkStart w:id="3" w:name="__UnoMark__953_268950098"/>
            <w:bookmarkEnd w:id="3"/>
            <w:r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bookmarkStart w:id="4" w:name="__UnoMark__955_268950098"/>
            <w:bookmarkEnd w:id="4"/>
            <w:r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bookmarkStart w:id="5" w:name="__UnoMark__957_268950098"/>
            <w:bookmarkEnd w:id="5"/>
            <w:r>
              <w:rPr>
                <w:rFonts w:ascii="Times New Roman" w:hAnsi="Times New Roman" w:cs="Times New Roman"/>
              </w:rPr>
              <w:t>Действия учащихся (предметные,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Результат взаимодействия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bookmarkStart w:id="6" w:name="__UnoMark__959_268950098"/>
            <w:bookmarkEnd w:id="6"/>
            <w:r>
              <w:rPr>
                <w:rFonts w:ascii="Times New Roman" w:hAnsi="Times New Roman" w:cs="Times New Roman"/>
              </w:rPr>
              <w:t xml:space="preserve">(продукт, УУД)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jc w:val="center"/>
            </w:pPr>
            <w:bookmarkStart w:id="7" w:name="_GoBack1"/>
            <w:bookmarkStart w:id="8" w:name="__UnoMark__961_268950098"/>
            <w:bookmarkEnd w:id="7"/>
            <w:bookmarkEnd w:id="8"/>
            <w:r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FE7C79" w:rsidTr="00FE7C79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9" w:name="__UnoMark__964_268950098"/>
            <w:bookmarkEnd w:id="9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10" w:name="__UnoMark__966_268950098"/>
            <w:bookmarkEnd w:id="10"/>
            <w:r>
              <w:rPr>
                <w:rFonts w:ascii="Times New Roman" w:hAnsi="Times New Roman" w:cs="Times New Roman"/>
              </w:rPr>
              <w:t>Мотивация к учебной деятельности (организационный момент)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11" w:name="__UnoMark__968_268950098"/>
            <w:bookmarkEnd w:id="11"/>
            <w:r>
              <w:rPr>
                <w:rFonts w:ascii="Times New Roman" w:hAnsi="Times New Roman"/>
              </w:rPr>
              <w:t>Включение в учебную</w:t>
            </w:r>
            <w:r w:rsidR="00FE7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 на личностно-значимом уровне.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12" w:name="__UnoMark__970_268950098"/>
            <w:bookmarkEnd w:id="12"/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bookmarkStart w:id="13" w:name="__UnoMark__972_268950098"/>
            <w:bookmarkEnd w:id="13"/>
            <w:r>
              <w:rPr>
                <w:rFonts w:ascii="Times New Roman" w:hAnsi="Times New Roman"/>
              </w:rPr>
              <w:t>Приветствие учащихся.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Дл</w:t>
            </w:r>
            <w:r w:rsidR="00FE7C79">
              <w:rPr>
                <w:rFonts w:ascii="Times New Roman" w:hAnsi="Times New Roman"/>
              </w:rPr>
              <w:t>я чего мы изучаем русский язык?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Где в </w:t>
            </w:r>
            <w:r w:rsidR="00FE7C79">
              <w:rPr>
                <w:rFonts w:ascii="Times New Roman" w:hAnsi="Times New Roman"/>
              </w:rPr>
              <w:t>будущем</w:t>
            </w:r>
            <w:r>
              <w:rPr>
                <w:rFonts w:ascii="Times New Roman" w:hAnsi="Times New Roman"/>
              </w:rPr>
              <w:t xml:space="preserve"> вам пригодятся знания русского языка?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14" w:name="__UnoMark__974_268950098"/>
            <w:bookmarkEnd w:id="14"/>
            <w:r>
              <w:rPr>
                <w:rFonts w:ascii="Times New Roman" w:hAnsi="Times New Roman"/>
              </w:rPr>
              <w:t>Читают на доске.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Одному или одной трудно справиться с бедой. Слово «мы» сильней, чем «я». Мы семья и мы друзья.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FE7C79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Высказывают</w:t>
            </w:r>
            <w:r w:rsidR="00682AF1">
              <w:rPr>
                <w:rFonts w:ascii="Times New Roman" w:hAnsi="Times New Roman"/>
              </w:rPr>
              <w:t xml:space="preserve"> свое мнение.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Проявляют эмоциональную</w:t>
            </w:r>
            <w:r w:rsidR="00FE7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отзывчивость на слова учителя.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bookmarkStart w:id="15" w:name="__UnoMark__978_268950098"/>
            <w:bookmarkEnd w:id="15"/>
            <w:r>
              <w:rPr>
                <w:rFonts w:ascii="Times New Roman" w:hAnsi="Times New Roman" w:cs="Times New Roman"/>
              </w:rPr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Актуализация знаний и </w:t>
            </w:r>
            <w:r w:rsidR="00FE7C79">
              <w:rPr>
                <w:rFonts w:ascii="Times New Roman" w:hAnsi="Times New Roman"/>
              </w:rPr>
              <w:t>пробное</w:t>
            </w:r>
            <w:r>
              <w:rPr>
                <w:rFonts w:ascii="Times New Roman" w:hAnsi="Times New Roman"/>
              </w:rPr>
              <w:t xml:space="preserve"> учебное действие. 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Готовность мышления и осознание потребности к построению нового способа действия. 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Сегодня на уроке мы будем исследователями.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-Прочитайте слова.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Рисовать, бегала, играть, летать.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-Что общего у этих слов?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Находят общий признак всех</w:t>
            </w:r>
            <w:r w:rsidR="00FE7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слов. Высказывают свое мнения, доказывая его. 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FE7C79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Познавательные</w:t>
            </w:r>
            <w:r w:rsidR="00682AF1">
              <w:rPr>
                <w:rFonts w:ascii="Times New Roman" w:hAnsi="Times New Roman"/>
              </w:rPr>
              <w:t xml:space="preserve">: анализ объектов с целью выделения признаков, подведение под понятие. Регулятивные: фиксация затруднения, </w:t>
            </w:r>
            <w:proofErr w:type="spellStart"/>
            <w:r w:rsidR="00682AF1">
              <w:rPr>
                <w:rFonts w:ascii="Times New Roman" w:hAnsi="Times New Roman"/>
              </w:rPr>
              <w:t>саморегуляция</w:t>
            </w:r>
            <w:proofErr w:type="spellEnd"/>
            <w:r w:rsidR="00682AF1">
              <w:rPr>
                <w:rFonts w:ascii="Times New Roman" w:hAnsi="Times New Roman"/>
              </w:rPr>
              <w:t xml:space="preserve"> в фиксации затруднения.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Коммуникативные: выражение своих мыслей, </w:t>
            </w:r>
            <w:r>
              <w:rPr>
                <w:rFonts w:ascii="Times New Roman" w:hAnsi="Times New Roman"/>
              </w:rPr>
              <w:lastRenderedPageBreak/>
              <w:t>аргументация своего мнения, учет разных мнений.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lastRenderedPageBreak/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proofErr w:type="spellStart"/>
            <w:r>
              <w:rPr>
                <w:rFonts w:ascii="Times New Roman" w:hAnsi="Times New Roman"/>
              </w:rPr>
              <w:t>Взаимоперекрестный</w:t>
            </w:r>
            <w:proofErr w:type="spellEnd"/>
            <w:r>
              <w:rPr>
                <w:rFonts w:ascii="Times New Roman" w:hAnsi="Times New Roman"/>
              </w:rPr>
              <w:t xml:space="preserve"> опрос по теме «Глагол»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FE7C79" w:rsidRDefault="00FE7C79">
            <w:pPr>
              <w:pStyle w:val="ab"/>
              <w:spacing w:after="0" w:line="100" w:lineRule="atLeast"/>
              <w:ind w:left="0"/>
              <w:rPr>
                <w:rFonts w:ascii="Times New Roman" w:hAnsi="Times New Roman"/>
              </w:rPr>
            </w:pPr>
          </w:p>
          <w:p w:rsidR="00FE7C79" w:rsidRDefault="00FE7C79">
            <w:pPr>
              <w:pStyle w:val="ab"/>
              <w:spacing w:after="0" w:line="100" w:lineRule="atLeast"/>
              <w:ind w:left="0"/>
              <w:rPr>
                <w:rFonts w:ascii="Times New Roman" w:hAnsi="Times New Roman"/>
              </w:rPr>
            </w:pPr>
          </w:p>
          <w:p w:rsidR="00FE7C79" w:rsidRDefault="00FE7C79">
            <w:pPr>
              <w:pStyle w:val="ab"/>
              <w:spacing w:after="0" w:line="100" w:lineRule="atLeast"/>
              <w:ind w:left="0"/>
              <w:rPr>
                <w:rFonts w:ascii="Times New Roman" w:hAnsi="Times New Roman"/>
              </w:rPr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Чистописание.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FE7C79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Повторение</w:t>
            </w:r>
            <w:r w:rsidR="00682AF1">
              <w:rPr>
                <w:rFonts w:ascii="Times New Roman" w:hAnsi="Times New Roman"/>
              </w:rPr>
              <w:t xml:space="preserve"> знаний о глаголе. 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Повторение написания буквы </w:t>
            </w:r>
            <w:proofErr w:type="spellStart"/>
            <w:r>
              <w:rPr>
                <w:rFonts w:ascii="Times New Roman" w:hAnsi="Times New Roman"/>
              </w:rPr>
              <w:t>Лл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Контролирует и фиксирует ответы детей.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 Какое слово лишнее? Почему?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 Что будем исследовать на уроке?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FE7C79" w:rsidRDefault="00FE7C79">
            <w:pPr>
              <w:pStyle w:val="ab"/>
              <w:spacing w:after="0" w:line="100" w:lineRule="atLeast"/>
              <w:ind w:left="0"/>
              <w:contextualSpacing w:val="0"/>
              <w:rPr>
                <w:rFonts w:ascii="Times New Roman" w:hAnsi="Times New Roman"/>
              </w:rPr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Какой суффикс имеют глаголы </w:t>
            </w:r>
            <w:r w:rsidR="00FE7C79">
              <w:rPr>
                <w:rFonts w:ascii="Times New Roman" w:hAnsi="Times New Roman"/>
              </w:rPr>
              <w:t>прошедшего</w:t>
            </w:r>
            <w:r>
              <w:rPr>
                <w:rFonts w:ascii="Times New Roman" w:hAnsi="Times New Roman"/>
              </w:rPr>
              <w:t xml:space="preserve"> времени?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FE7C79" w:rsidRDefault="00FE7C79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</w:p>
          <w:p w:rsidR="00FE7C79" w:rsidRDefault="00FE7C79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</w:p>
          <w:p w:rsidR="00FE7C79" w:rsidRDefault="00FE7C79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</w:p>
          <w:p w:rsidR="00710FFD" w:rsidRDefault="00682AF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Показывает написание буквы Л </w:t>
            </w:r>
            <w:proofErr w:type="spellStart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, соединения с буквой л.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Дети задают друг другу  </w:t>
            </w:r>
            <w:r w:rsidR="00FE7C79">
              <w:rPr>
                <w:rFonts w:ascii="Times New Roman" w:hAnsi="Times New Roman"/>
              </w:rPr>
              <w:t>вопросы</w:t>
            </w:r>
            <w:r>
              <w:rPr>
                <w:rFonts w:ascii="Times New Roman" w:hAnsi="Times New Roman"/>
              </w:rPr>
              <w:t xml:space="preserve"> по теме «Глагол» и отвечают на заданные вопросы. 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FE7C79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Доказывают, что</w:t>
            </w:r>
            <w:r w:rsidR="00682AF1">
              <w:rPr>
                <w:rFonts w:ascii="Times New Roman" w:hAnsi="Times New Roman"/>
              </w:rPr>
              <w:t xml:space="preserve"> лишнее слов БЕГАЛА т. к. это </w:t>
            </w:r>
            <w:r>
              <w:rPr>
                <w:rFonts w:ascii="Times New Roman" w:hAnsi="Times New Roman"/>
              </w:rPr>
              <w:t>глагол</w:t>
            </w:r>
            <w:r w:rsidR="00682AF1">
              <w:rPr>
                <w:rFonts w:ascii="Times New Roman" w:hAnsi="Times New Roman"/>
              </w:rPr>
              <w:t xml:space="preserve"> в форме прошедшего времени, а все остальные глаголы в начальной форме.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- Глаголы в форме прошедшего времени.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FE7C79" w:rsidRDefault="00FE7C79">
            <w:pPr>
              <w:pStyle w:val="ab"/>
              <w:spacing w:after="0" w:line="100" w:lineRule="atLeast"/>
              <w:ind w:left="0"/>
              <w:rPr>
                <w:rFonts w:ascii="Times New Roman" w:hAnsi="Times New Roman"/>
              </w:rPr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- Суффикс Л.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Выполняют письмо по</w:t>
            </w:r>
            <w:r w:rsidR="00FE7C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образцу.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proofErr w:type="gramStart"/>
            <w:r>
              <w:rPr>
                <w:rFonts w:ascii="Times New Roman" w:hAnsi="Times New Roman"/>
              </w:rPr>
              <w:t xml:space="preserve">Познавательные: закрепление ранее изученной темы. 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Коммуникативные: умение ориентироваться в системе </w:t>
            </w:r>
            <w:r w:rsidR="00FE7C79">
              <w:rPr>
                <w:rFonts w:ascii="Times New Roman" w:hAnsi="Times New Roman"/>
              </w:rPr>
              <w:t>знания</w:t>
            </w:r>
            <w:r>
              <w:rPr>
                <w:rFonts w:ascii="Times New Roman" w:hAnsi="Times New Roman"/>
              </w:rPr>
              <w:t xml:space="preserve">, осуществлять анализ </w:t>
            </w:r>
            <w:r w:rsidR="00FE7C79"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аргументация своего мнения 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proofErr w:type="gramStart"/>
            <w:r>
              <w:rPr>
                <w:rFonts w:ascii="Times New Roman" w:hAnsi="Times New Roman"/>
              </w:rPr>
              <w:t xml:space="preserve">Познавательные: </w:t>
            </w:r>
            <w:r>
              <w:rPr>
                <w:rFonts w:ascii="Times New Roman" w:hAnsi="Times New Roman"/>
                <w:color w:val="333333"/>
              </w:rPr>
              <w:t>проводить анализ, синтез, сравнение, классификацию, обобщение; подводить под понятие, доказывать, делать выводы.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Вырабатывают каллиграфический подчерк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Словарно-орфографическая работа.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24583167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proofErr w:type="spellStart"/>
            <w:r>
              <w:rPr>
                <w:rFonts w:ascii="Times New Roman" w:hAnsi="Times New Roman"/>
              </w:rPr>
              <w:t>вркьесат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-Какое слово получилось?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Назовите орфограмму в слове.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- </w:t>
            </w:r>
            <w:r w:rsidR="00FE7C79">
              <w:rPr>
                <w:rFonts w:ascii="Times New Roman" w:hAnsi="Times New Roman"/>
              </w:rPr>
              <w:t>Проверяемая</w:t>
            </w:r>
            <w:r>
              <w:rPr>
                <w:rFonts w:ascii="Times New Roman" w:hAnsi="Times New Roman"/>
              </w:rPr>
              <w:t xml:space="preserve"> или не проверяемая гласная в корне?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Запишите слово в тетрадь, графически выделите орфограмму.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lastRenderedPageBreak/>
              <w:t>Объясните значение слова СВЕРКАТЬ.</w:t>
            </w: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proofErr w:type="gramStart"/>
            <w:r>
              <w:rPr>
                <w:rFonts w:ascii="Times New Roman" w:hAnsi="Times New Roman"/>
              </w:rPr>
              <w:lastRenderedPageBreak/>
              <w:t>Рассуждают</w:t>
            </w:r>
            <w:proofErr w:type="gramEnd"/>
            <w:r>
              <w:rPr>
                <w:rFonts w:ascii="Times New Roman" w:hAnsi="Times New Roman"/>
              </w:rPr>
              <w:t xml:space="preserve"> какое слово получится. 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Объясняют значение слова </w:t>
            </w:r>
            <w:r>
              <w:rPr>
                <w:rFonts w:ascii="Times New Roman" w:hAnsi="Times New Roman"/>
              </w:rPr>
              <w:lastRenderedPageBreak/>
              <w:t xml:space="preserve">сверкать. 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соблюдают орфографические нормы написания.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lastRenderedPageBreak/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Проблемная ситуация.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ЦЕЛЕПОЛАГАНИЕ УРОКА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Активация умственной деятельности, развитие умения логически мыслить.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Определение целей урока.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Прочитайте предложения. Согласны ли вы с их написанием.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-Снег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-Солнце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-Заря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-Огни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Сформулируйте тему урока.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Какие учебные задачи мы поставим на уроке.</w:t>
            </w: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Наблюдение над написанием предложений.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Формулируют тему урока. «Изменение глаголов прошедшего времени»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Познавательные: самостоятельное создание способа решения проблемы поискового характера.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Коммуникативные: выражение своих мыслей с полнотой и точностью, аргументация своего мнения и позиции коммуникации, учет разных мнений.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определяют цель</w:t>
            </w:r>
            <w:r w:rsidR="00FE7C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деятельности на уроке, проводят прогнозирование и контроль своих</w:t>
            </w:r>
            <w:r w:rsidR="00FE7C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proofErr w:type="gramStart"/>
            <w:r>
              <w:rPr>
                <w:rFonts w:ascii="Times New Roman" w:hAnsi="Times New Roman"/>
              </w:rPr>
              <w:t xml:space="preserve">Личностные: оценивание </w:t>
            </w:r>
            <w:r w:rsidR="00FE7C79">
              <w:rPr>
                <w:rFonts w:ascii="Times New Roman" w:hAnsi="Times New Roman"/>
              </w:rPr>
              <w:t xml:space="preserve">усвоенного </w:t>
            </w:r>
            <w:r>
              <w:rPr>
                <w:rFonts w:ascii="Times New Roman" w:hAnsi="Times New Roman"/>
              </w:rPr>
              <w:t xml:space="preserve"> содержания.</w:t>
            </w:r>
            <w:proofErr w:type="gramEnd"/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Принятие нового материала.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="00FE7C79">
              <w:rPr>
                <w:rFonts w:ascii="Times New Roman" w:hAnsi="Times New Roman"/>
              </w:rPr>
              <w:t>усвоению нового</w:t>
            </w:r>
            <w:r>
              <w:rPr>
                <w:rFonts w:ascii="Times New Roman" w:hAnsi="Times New Roman"/>
              </w:rPr>
              <w:t xml:space="preserve"> материала.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Парная.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Образуйте глаголы прошедшего времени.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Рисовать, убежать, читать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 Запишите их в таблицу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риложение 1) Понаблюдайте над окончанием глаголов, </w:t>
            </w:r>
            <w:r w:rsidR="00FE7C79">
              <w:rPr>
                <w:rFonts w:ascii="Times New Roman" w:hAnsi="Times New Roman"/>
              </w:rPr>
              <w:t>сделайте</w:t>
            </w:r>
            <w:r>
              <w:rPr>
                <w:rFonts w:ascii="Times New Roman" w:hAnsi="Times New Roman"/>
              </w:rPr>
              <w:t xml:space="preserve"> вывод.</w:t>
            </w:r>
          </w:p>
          <w:tbl>
            <w:tblPr>
              <w:tblW w:w="3989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690"/>
              <w:gridCol w:w="698"/>
              <w:gridCol w:w="798"/>
              <w:gridCol w:w="798"/>
            </w:tblGrid>
            <w:tr w:rsidR="00710FFD">
              <w:trPr>
                <w:trHeight w:val="525"/>
              </w:trPr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7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7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ж</w:t>
                  </w:r>
                  <w:proofErr w:type="gramEnd"/>
                  <w:r>
                    <w:rPr>
                      <w:rFonts w:ascii="Times New Roman" w:hAnsi="Times New Roman"/>
                    </w:rPr>
                    <w:t>.р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7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</w:rPr>
                    <w:t>ср.р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7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</w:rPr>
                    <w:t>мн</w:t>
                  </w:r>
                  <w:proofErr w:type="gramStart"/>
                  <w:r>
                    <w:rPr>
                      <w:rFonts w:ascii="Times New Roman" w:hAnsi="Times New Roman"/>
                    </w:rPr>
                    <w:t>.ч</w:t>
                  </w:r>
                  <w:proofErr w:type="spellEnd"/>
                  <w:proofErr w:type="gramEnd"/>
                </w:p>
              </w:tc>
            </w:tr>
            <w:tr w:rsidR="00710FFD">
              <w:tc>
                <w:tcPr>
                  <w:tcW w:w="10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f0"/>
                  </w:pPr>
                  <w:r>
                    <w:rPr>
                      <w:rFonts w:ascii="Times New Roman" w:hAnsi="Times New Roman"/>
                    </w:rPr>
                    <w:t>рисовать</w:t>
                  </w:r>
                </w:p>
              </w:tc>
              <w:tc>
                <w:tcPr>
                  <w:tcW w:w="6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6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7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</w:tr>
            <w:tr w:rsidR="00710FFD">
              <w:tc>
                <w:tcPr>
                  <w:tcW w:w="10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f0"/>
                  </w:pPr>
                  <w:r>
                    <w:rPr>
                      <w:rFonts w:ascii="Times New Roman" w:hAnsi="Times New Roman"/>
                    </w:rPr>
                    <w:lastRenderedPageBreak/>
                    <w:t>убежать</w:t>
                  </w:r>
                </w:p>
              </w:tc>
              <w:tc>
                <w:tcPr>
                  <w:tcW w:w="6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6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7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</w:tr>
            <w:tr w:rsidR="00710FFD">
              <w:tc>
                <w:tcPr>
                  <w:tcW w:w="10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682AF1">
                  <w:pPr>
                    <w:pStyle w:val="af0"/>
                  </w:pPr>
                  <w:r>
                    <w:rPr>
                      <w:rFonts w:ascii="Times New Roman" w:hAnsi="Times New Roman"/>
                    </w:rPr>
                    <w:t>читать</w:t>
                  </w:r>
                </w:p>
              </w:tc>
              <w:tc>
                <w:tcPr>
                  <w:tcW w:w="6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6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79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  <w:tc>
                <w:tcPr>
                  <w:tcW w:w="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710FFD" w:rsidRDefault="00710FFD">
                  <w:pPr>
                    <w:pStyle w:val="af0"/>
                  </w:pPr>
                </w:p>
              </w:tc>
            </w:tr>
          </w:tbl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-Как изменяются глаголы пошедшего времени?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- На кие вопросы отвечают глаголы прошедшего времени в форме </w:t>
            </w:r>
            <w:proofErr w:type="spellStart"/>
            <w:r>
              <w:rPr>
                <w:rFonts w:ascii="Times New Roman" w:hAnsi="Times New Roman"/>
              </w:rPr>
              <w:t>ж.р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м.р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ср.р</w:t>
            </w:r>
            <w:proofErr w:type="spellEnd"/>
            <w:r>
              <w:rPr>
                <w:rFonts w:ascii="Times New Roman" w:hAnsi="Times New Roman"/>
              </w:rPr>
              <w:t xml:space="preserve">., мн.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.?</w:t>
            </w:r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 xml:space="preserve">- -Какие окончания имеют глаголы прошедшего времени в форме </w:t>
            </w:r>
            <w:proofErr w:type="spellStart"/>
            <w:r>
              <w:rPr>
                <w:rFonts w:ascii="Times New Roman" w:hAnsi="Times New Roman"/>
              </w:rPr>
              <w:t>ж.р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м.р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ср.р</w:t>
            </w:r>
            <w:proofErr w:type="spellEnd"/>
            <w:r>
              <w:rPr>
                <w:rFonts w:ascii="Times New Roman" w:hAnsi="Times New Roman"/>
              </w:rPr>
              <w:t>., мн. ч.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 От чего зависит окончание глаголов прошедшего времени?</w:t>
            </w: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lastRenderedPageBreak/>
              <w:t>М.Р. нулевое окончание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Ж.Р.- а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СР.Р. – о</w:t>
            </w:r>
          </w:p>
          <w:p w:rsidR="00710FFD" w:rsidRDefault="00682AF1">
            <w:pPr>
              <w:pStyle w:val="a7"/>
            </w:pPr>
            <w:proofErr w:type="spellStart"/>
            <w:r>
              <w:rPr>
                <w:rFonts w:ascii="Times New Roman" w:hAnsi="Times New Roman"/>
              </w:rPr>
              <w:t>Мн.ч</w:t>
            </w:r>
            <w:proofErr w:type="spellEnd"/>
            <w:r>
              <w:rPr>
                <w:rFonts w:ascii="Times New Roman" w:hAnsi="Times New Roman"/>
              </w:rPr>
              <w:t>. - и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 xml:space="preserve">Глаголы пр. </w:t>
            </w:r>
            <w:proofErr w:type="spellStart"/>
            <w:r>
              <w:rPr>
                <w:rFonts w:ascii="Times New Roman" w:hAnsi="Times New Roman"/>
              </w:rPr>
              <w:t>вр</w:t>
            </w:r>
            <w:proofErr w:type="spellEnd"/>
            <w:r>
              <w:rPr>
                <w:rFonts w:ascii="Times New Roman" w:hAnsi="Times New Roman"/>
              </w:rPr>
              <w:t>. изменяются по рода и числам.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lastRenderedPageBreak/>
              <w:t>М. р. - что делал? – нулевое окончание.</w:t>
            </w:r>
          </w:p>
          <w:p w:rsidR="00710FFD" w:rsidRDefault="00682AF1">
            <w:pPr>
              <w:pStyle w:val="a7"/>
            </w:pPr>
            <w:proofErr w:type="spellStart"/>
            <w:r>
              <w:rPr>
                <w:rFonts w:ascii="Times New Roman" w:hAnsi="Times New Roman"/>
              </w:rPr>
              <w:t>Ж.р</w:t>
            </w:r>
            <w:proofErr w:type="spellEnd"/>
            <w:r>
              <w:rPr>
                <w:rFonts w:ascii="Times New Roman" w:hAnsi="Times New Roman"/>
              </w:rPr>
              <w:t xml:space="preserve">. – что делала? -  окончание  </w:t>
            </w:r>
            <w:proofErr w:type="gramStart"/>
            <w:r>
              <w:rPr>
                <w:rFonts w:ascii="Times New Roman" w:hAnsi="Times New Roman"/>
              </w:rPr>
              <w:t>-а</w:t>
            </w:r>
            <w:proofErr w:type="gramEnd"/>
          </w:p>
          <w:p w:rsidR="00710FFD" w:rsidRDefault="00682AF1">
            <w:pPr>
              <w:pStyle w:val="a7"/>
            </w:pPr>
            <w:proofErr w:type="spellStart"/>
            <w:r>
              <w:rPr>
                <w:rFonts w:ascii="Times New Roman" w:hAnsi="Times New Roman"/>
              </w:rPr>
              <w:t>С.р</w:t>
            </w:r>
            <w:proofErr w:type="spellEnd"/>
            <w:r>
              <w:rPr>
                <w:rFonts w:ascii="Times New Roman" w:hAnsi="Times New Roman"/>
              </w:rPr>
              <w:t xml:space="preserve">. что делало? – окончание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 xml:space="preserve">Мн. Что делали? - окончание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От и. С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FA4244">
            <w:pPr>
              <w:pStyle w:val="ab"/>
              <w:spacing w:after="0" w:line="100" w:lineRule="atLeast"/>
              <w:ind w:left="0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Познавательные:</w:t>
            </w:r>
            <w:r w:rsidR="00682AF1">
              <w:rPr>
                <w:rFonts w:ascii="Times New Roman" w:hAnsi="Times New Roman" w:cs="Times New Roman"/>
              </w:rPr>
              <w:t xml:space="preserve"> ориентируются в своей системе </w:t>
            </w:r>
            <w:r w:rsidR="00FE7C79">
              <w:rPr>
                <w:rFonts w:ascii="Times New Roman" w:hAnsi="Times New Roman" w:cs="Times New Roman"/>
              </w:rPr>
              <w:t>знаний, преобразуют</w:t>
            </w:r>
            <w:r w:rsidR="00682AF1">
              <w:rPr>
                <w:rFonts w:ascii="Times New Roman" w:hAnsi="Times New Roman" w:cs="Times New Roman"/>
              </w:rPr>
              <w:t xml:space="preserve"> информацию, </w:t>
            </w:r>
            <w:r w:rsidR="00FE7C79">
              <w:rPr>
                <w:rFonts w:ascii="Times New Roman" w:hAnsi="Times New Roman" w:cs="Times New Roman"/>
              </w:rPr>
              <w:t>анализирует</w:t>
            </w:r>
            <w:r w:rsidR="00682AF1">
              <w:rPr>
                <w:rFonts w:ascii="Times New Roman" w:hAnsi="Times New Roman" w:cs="Times New Roman"/>
              </w:rPr>
              <w:t xml:space="preserve"> ее для получения необходимых результатов.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слушают и вступают в </w:t>
            </w:r>
            <w:r w:rsidR="00FE7C79">
              <w:rPr>
                <w:rFonts w:ascii="Times New Roman" w:hAnsi="Times New Roman" w:cs="Times New Roman"/>
              </w:rPr>
              <w:t>диалог участвуют</w:t>
            </w:r>
            <w:r>
              <w:rPr>
                <w:rFonts w:ascii="Times New Roman" w:hAnsi="Times New Roman" w:cs="Times New Roman"/>
              </w:rPr>
              <w:t xml:space="preserve"> в коллективном обсуждении.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 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lastRenderedPageBreak/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Динамическая пауза.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Смена вида деятельности.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Формулирует задание, обеспечивает мотивацию выполнения, осуществляет контроль.</w:t>
            </w:r>
          </w:p>
          <w:p w:rsidR="00710FFD" w:rsidRDefault="00682AF1">
            <w:pPr>
              <w:pStyle w:val="a3"/>
              <w:spacing w:line="100" w:lineRule="atLeast"/>
            </w:pPr>
            <w:proofErr w:type="spellStart"/>
            <w:r>
              <w:rPr>
                <w:rFonts w:ascii="Times New Roman" w:hAnsi="Times New Roman"/>
              </w:rPr>
              <w:t>Офтальмотренажёр</w:t>
            </w:r>
            <w:proofErr w:type="spellEnd"/>
            <w:r>
              <w:rPr>
                <w:rFonts w:ascii="Times New Roman" w:hAnsi="Times New Roman"/>
              </w:rPr>
              <w:t xml:space="preserve">  по В.Ф. Базарному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нятие мышечного напряжения глаз.</w:t>
            </w:r>
          </w:p>
          <w:p w:rsidR="00710FFD" w:rsidRDefault="00710FFD">
            <w:pPr>
              <w:pStyle w:val="a7"/>
              <w:spacing w:after="0" w:line="100" w:lineRule="atLeast"/>
            </w:pPr>
          </w:p>
          <w:p w:rsidR="00710FFD" w:rsidRDefault="00682AF1">
            <w:pPr>
              <w:pStyle w:val="a7"/>
              <w:spacing w:after="0" w:line="100" w:lineRule="atLeast"/>
            </w:pPr>
            <w:r>
              <w:rPr>
                <w:rFonts w:ascii="Times New Roman" w:hAnsi="Times New Roman"/>
              </w:rPr>
              <w:t>Покачайтесь, покружитесь,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Потянитесь, потянитесь,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Приседайте, приседайте,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Пошагайте, пошагайте.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Встаньте на носок, на пятку,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Поскачите-ка вприсядку,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Глубоко теперь вздохните,</w:t>
            </w:r>
          </w:p>
          <w:p w:rsidR="00710FFD" w:rsidRDefault="00682AF1">
            <w:pPr>
              <w:pStyle w:val="a7"/>
            </w:pPr>
            <w:r>
              <w:rPr>
                <w:rFonts w:ascii="Times New Roman" w:hAnsi="Times New Roman"/>
              </w:rPr>
              <w:t>Сядьте тихо, отдохните.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  <w:contextualSpacing w:val="0"/>
            </w:pP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 xml:space="preserve">Работают по </w:t>
            </w:r>
            <w:proofErr w:type="spellStart"/>
            <w:r>
              <w:rPr>
                <w:rFonts w:ascii="Times New Roman" w:hAnsi="Times New Roman"/>
              </w:rPr>
              <w:t>афтольмотренажеру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Учащиеся выполняют движения.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 xml:space="preserve">Установка на здоровый </w:t>
            </w:r>
            <w:r w:rsidR="00FE7C79">
              <w:rPr>
                <w:rFonts w:ascii="Times New Roman" w:hAnsi="Times New Roman"/>
              </w:rPr>
              <w:t>образ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710FFD">
            <w:pPr>
              <w:pStyle w:val="ab"/>
              <w:spacing w:after="0" w:line="100" w:lineRule="atLeast"/>
              <w:ind w:left="0"/>
            </w:pP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Закрепление знаний и способов действий.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Применение нового знания в типовых заданиях.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Парная.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</w:pPr>
            <w:r>
              <w:rPr>
                <w:rFonts w:ascii="Times New Roman" w:hAnsi="Times New Roman"/>
              </w:rPr>
              <w:t>Вставьте окончания, определите род и число  глагола.</w:t>
            </w:r>
          </w:p>
          <w:p w:rsidR="00710FFD" w:rsidRDefault="00FA4244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-Снег сверкал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682AF1">
              <w:rPr>
                <w:rFonts w:ascii="Times New Roman" w:hAnsi="Times New Roman"/>
              </w:rPr>
              <w:t>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-Солнце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t>-Заря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10FFD" w:rsidRDefault="00682AF1">
            <w:pPr>
              <w:pStyle w:val="ab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/>
              </w:rPr>
              <w:lastRenderedPageBreak/>
              <w:t>-Огни сверкал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lastRenderedPageBreak/>
              <w:t xml:space="preserve">Работают в парах. Определяют род, число глаголов, </w:t>
            </w:r>
            <w:r w:rsidR="00FE7C79">
              <w:rPr>
                <w:rFonts w:ascii="Times New Roman" w:hAnsi="Times New Roman"/>
              </w:rPr>
              <w:t>вставляют окончание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Познавательные: анализ объектов с цель выделения признаков.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lastRenderedPageBreak/>
              <w:t xml:space="preserve">выражение своих мыслей с полнотой и точностью, умение оформлять свои мысли письменной форме. 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Регулятивные: умение планировать свои действия в соответствии с поставленной задачей.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proofErr w:type="gramStart"/>
            <w:r>
              <w:rPr>
                <w:rFonts w:ascii="Times New Roman" w:hAnsi="Times New Roman"/>
              </w:rPr>
              <w:t>Личностные</w:t>
            </w:r>
            <w:proofErr w:type="gramEnd"/>
            <w:r>
              <w:rPr>
                <w:rFonts w:ascii="Times New Roman" w:hAnsi="Times New Roman"/>
              </w:rPr>
              <w:t>: умение работать в парах.</w:t>
            </w:r>
          </w:p>
          <w:p w:rsidR="00710FFD" w:rsidRDefault="00710FFD">
            <w:pPr>
              <w:pStyle w:val="a7"/>
              <w:spacing w:after="0" w:line="100" w:lineRule="atLeast"/>
              <w:contextualSpacing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lastRenderedPageBreak/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FE7C79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С</w:t>
            </w:r>
            <w:r w:rsidR="00682AF1">
              <w:rPr>
                <w:rFonts w:ascii="Times New Roman" w:hAnsi="Times New Roman"/>
              </w:rPr>
              <w:t xml:space="preserve">амопроверка умения применять новые знания в типовых условиях. 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Парная.</w:t>
            </w:r>
          </w:p>
          <w:p w:rsidR="00710FFD" w:rsidRDefault="00710FFD">
            <w:pPr>
              <w:pStyle w:val="ab"/>
              <w:spacing w:after="0" w:line="100" w:lineRule="atLeast"/>
              <w:ind w:left="0"/>
            </w:pPr>
          </w:p>
          <w:p w:rsidR="00FE7C79" w:rsidRDefault="00FE7C79">
            <w:pPr>
              <w:pStyle w:val="ab"/>
              <w:spacing w:after="0" w:line="100" w:lineRule="atLeast"/>
              <w:ind w:left="0"/>
              <w:rPr>
                <w:rFonts w:ascii="Times New Roman" w:hAnsi="Times New Roman"/>
              </w:rPr>
            </w:pPr>
          </w:p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Фронтальная.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Работа по учебнику. Упр. 3, страница 5. </w:t>
            </w:r>
          </w:p>
          <w:p w:rsidR="00710FFD" w:rsidRDefault="00682AF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Наблюдает за работой учащихся. Комментирует ход решения. </w:t>
            </w:r>
          </w:p>
          <w:p w:rsidR="00710FFD" w:rsidRDefault="00710FFD">
            <w:pPr>
              <w:pStyle w:val="a7"/>
              <w:spacing w:after="0" w:line="100" w:lineRule="atLeast"/>
            </w:pPr>
          </w:p>
          <w:p w:rsidR="00710FFD" w:rsidRDefault="00710FFD">
            <w:pPr>
              <w:pStyle w:val="a7"/>
              <w:spacing w:after="0" w:line="100" w:lineRule="atLeast"/>
            </w:pPr>
          </w:p>
          <w:p w:rsidR="00710FFD" w:rsidRDefault="00710FFD">
            <w:pPr>
              <w:pStyle w:val="a7"/>
              <w:spacing w:after="0" w:line="100" w:lineRule="atLeast"/>
            </w:pPr>
          </w:p>
          <w:p w:rsidR="00710FFD" w:rsidRDefault="00710FFD">
            <w:pPr>
              <w:pStyle w:val="a7"/>
              <w:spacing w:after="0" w:line="100" w:lineRule="atLeast"/>
            </w:pPr>
          </w:p>
          <w:p w:rsidR="00710FFD" w:rsidRDefault="00710FFD">
            <w:pPr>
              <w:pStyle w:val="a7"/>
              <w:spacing w:after="0" w:line="100" w:lineRule="atLeast"/>
            </w:pPr>
          </w:p>
          <w:p w:rsidR="00710FFD" w:rsidRDefault="00682AF1">
            <w:pPr>
              <w:pStyle w:val="a7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Взаимопроверка. Поменяйтесь тетрадями и проверьте </w:t>
            </w:r>
            <w:r w:rsidR="00FE7C79">
              <w:rPr>
                <w:rFonts w:ascii="Times New Roman" w:hAnsi="Times New Roman"/>
              </w:rPr>
              <w:t>работу друг</w:t>
            </w:r>
            <w:r>
              <w:rPr>
                <w:rFonts w:ascii="Times New Roman" w:hAnsi="Times New Roman"/>
              </w:rPr>
              <w:t xml:space="preserve"> друга.</w:t>
            </w:r>
          </w:p>
          <w:p w:rsidR="00710FFD" w:rsidRDefault="00682AF1">
            <w:pPr>
              <w:pStyle w:val="a7"/>
              <w:spacing w:after="0" w:line="100" w:lineRule="atLeast"/>
            </w:pPr>
            <w:r>
              <w:rPr>
                <w:rFonts w:ascii="Times New Roman" w:hAnsi="Times New Roman"/>
              </w:rPr>
              <w:t>Фронтальная проверка.</w:t>
            </w: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FE7C79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Учащиеся</w:t>
            </w:r>
            <w:r w:rsidR="00682AF1">
              <w:rPr>
                <w:rFonts w:ascii="Times New Roman" w:hAnsi="Times New Roman"/>
              </w:rPr>
              <w:t xml:space="preserve"> самостоятельно выполняют задание.</w:t>
            </w:r>
          </w:p>
          <w:p w:rsidR="00710FFD" w:rsidRDefault="00710FFD">
            <w:pPr>
              <w:pStyle w:val="a7"/>
              <w:spacing w:after="0" w:line="100" w:lineRule="atLeast"/>
              <w:contextualSpacing/>
            </w:pPr>
          </w:p>
          <w:p w:rsidR="00710FFD" w:rsidRDefault="00710FFD">
            <w:pPr>
              <w:pStyle w:val="a7"/>
              <w:spacing w:after="0" w:line="100" w:lineRule="atLeast"/>
              <w:contextualSpacing/>
            </w:pPr>
          </w:p>
          <w:p w:rsidR="00710FFD" w:rsidRDefault="00710FFD">
            <w:pPr>
              <w:pStyle w:val="a7"/>
              <w:spacing w:after="0" w:line="100" w:lineRule="atLeast"/>
              <w:contextualSpacing/>
            </w:pPr>
          </w:p>
          <w:p w:rsidR="00710FFD" w:rsidRDefault="00710FFD">
            <w:pPr>
              <w:pStyle w:val="a7"/>
              <w:spacing w:after="0" w:line="100" w:lineRule="atLeast"/>
              <w:contextualSpacing/>
            </w:pPr>
          </w:p>
          <w:p w:rsidR="00FE7C79" w:rsidRDefault="00FE7C79">
            <w:pPr>
              <w:pStyle w:val="a7"/>
              <w:spacing w:after="0" w:line="100" w:lineRule="atLeast"/>
              <w:contextualSpacing/>
              <w:rPr>
                <w:rFonts w:ascii="Times New Roman" w:hAnsi="Times New Roman"/>
              </w:rPr>
            </w:pP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Проверяют работы в парах.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Проверяют работы фронтально.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proofErr w:type="gramStart"/>
            <w:r>
              <w:rPr>
                <w:rFonts w:ascii="Times New Roman" w:hAnsi="Times New Roman"/>
              </w:rPr>
              <w:t>Познавательные</w:t>
            </w:r>
            <w:proofErr w:type="gramEnd"/>
            <w:r>
              <w:rPr>
                <w:rFonts w:ascii="Times New Roman" w:hAnsi="Times New Roman"/>
              </w:rPr>
              <w:t>: умение находить нужную информацию.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proofErr w:type="gramStart"/>
            <w:r>
              <w:rPr>
                <w:rFonts w:ascii="Times New Roman" w:hAnsi="Times New Roman"/>
              </w:rPr>
              <w:t>Регулятивные</w:t>
            </w:r>
            <w:proofErr w:type="gramEnd"/>
            <w:r>
              <w:rPr>
                <w:rFonts w:ascii="Times New Roman" w:hAnsi="Times New Roman"/>
              </w:rPr>
              <w:t>: умение решать поставленную задачу.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 xml:space="preserve">Личностные: способность самооценки своих </w:t>
            </w:r>
            <w:r w:rsidR="00FE7C79">
              <w:rPr>
                <w:rFonts w:ascii="Times New Roman" w:hAnsi="Times New Roman"/>
              </w:rPr>
              <w:t>действий</w:t>
            </w:r>
            <w:r>
              <w:rPr>
                <w:rFonts w:ascii="Times New Roman" w:hAnsi="Times New Roman"/>
              </w:rPr>
              <w:t>.</w:t>
            </w:r>
          </w:p>
          <w:p w:rsidR="00710FFD" w:rsidRDefault="00710FFD">
            <w:pPr>
              <w:pStyle w:val="a7"/>
              <w:spacing w:after="0" w:line="100" w:lineRule="atLeast"/>
              <w:contextualSpacing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</w:rPr>
              <w:t>Устная оценка ответов.</w:t>
            </w:r>
          </w:p>
        </w:tc>
      </w:tr>
      <w:tr w:rsidR="00FE7C79" w:rsidTr="00FE7C79"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Рефлексия.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FE7C79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t>С</w:t>
            </w:r>
            <w:r w:rsidR="00682AF1">
              <w:rPr>
                <w:rFonts w:ascii="Times New Roman" w:hAnsi="Times New Roman"/>
              </w:rPr>
              <w:t xml:space="preserve">оотнесение цели урока и его результатов, самооценка работы на уроке, осознание метода построения </w:t>
            </w:r>
            <w:r w:rsidR="00682AF1">
              <w:rPr>
                <w:rFonts w:ascii="Times New Roman" w:hAnsi="Times New Roman"/>
              </w:rPr>
              <w:lastRenderedPageBreak/>
              <w:t xml:space="preserve">нового знания. </w:t>
            </w:r>
          </w:p>
        </w:tc>
        <w:tc>
          <w:tcPr>
            <w:tcW w:w="1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4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 w:rsidP="00FE7C79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>Анализирует деятельность каждого ученика, хвалит даже за незначительные успехи.</w:t>
            </w:r>
          </w:p>
          <w:p w:rsidR="00710FFD" w:rsidRDefault="00682AF1" w:rsidP="00FE7C79">
            <w:pPr>
              <w:pStyle w:val="a3"/>
              <w:spacing w:line="240" w:lineRule="auto"/>
            </w:pPr>
            <w:r w:rsidRPr="00FE7C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Чему научились сегодня на уроке?</w:t>
            </w:r>
          </w:p>
          <w:p w:rsidR="00710FFD" w:rsidRDefault="00682AF1" w:rsidP="00FE7C79">
            <w:pPr>
              <w:pStyle w:val="a3"/>
              <w:spacing w:line="240" w:lineRule="auto"/>
            </w:pPr>
            <w:r w:rsidRPr="00FE7C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Что вызвало затруднение?</w:t>
            </w:r>
          </w:p>
          <w:p w:rsidR="00710FFD" w:rsidRDefault="00682AF1" w:rsidP="00FE7C79">
            <w:pPr>
              <w:pStyle w:val="a3"/>
              <w:spacing w:line="240" w:lineRule="auto"/>
            </w:pPr>
            <w:r w:rsidRPr="00FE7C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Что особенно понравилось?</w:t>
            </w:r>
          </w:p>
          <w:p w:rsidR="00710FFD" w:rsidRDefault="00682AF1" w:rsidP="00FE7C79">
            <w:pPr>
              <w:pStyle w:val="a3"/>
              <w:spacing w:line="240" w:lineRule="auto"/>
            </w:pPr>
            <w:r w:rsidRPr="00FE7C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Оцените свою работу.</w:t>
            </w:r>
          </w:p>
          <w:p w:rsidR="00710FFD" w:rsidRDefault="00682AF1" w:rsidP="00FE7C79">
            <w:pPr>
              <w:pStyle w:val="a3"/>
              <w:spacing w:line="240" w:lineRule="auto"/>
            </w:pPr>
            <w:proofErr w:type="gramStart"/>
            <w:r>
              <w:rPr>
                <w:rFonts w:ascii="Times New Roman" w:hAnsi="Times New Roman"/>
              </w:rPr>
              <w:lastRenderedPageBreak/>
              <w:t>Я-молодец</w:t>
            </w:r>
            <w:proofErr w:type="gramEnd"/>
            <w:r>
              <w:rPr>
                <w:rFonts w:ascii="Times New Roman" w:hAnsi="Times New Roman"/>
              </w:rPr>
              <w:t>!</w:t>
            </w:r>
          </w:p>
          <w:p w:rsidR="00710FFD" w:rsidRDefault="00682AF1" w:rsidP="00FE7C79">
            <w:pPr>
              <w:pStyle w:val="a3"/>
              <w:spacing w:line="240" w:lineRule="auto"/>
            </w:pPr>
            <w:r>
              <w:rPr>
                <w:rFonts w:ascii="Times New Roman" w:hAnsi="Times New Roman"/>
              </w:rPr>
              <w:t>Могу и лучше!</w:t>
            </w:r>
          </w:p>
          <w:p w:rsidR="00710FFD" w:rsidRDefault="00682AF1" w:rsidP="00FE7C79">
            <w:pPr>
              <w:pStyle w:val="a3"/>
              <w:spacing w:line="240" w:lineRule="auto"/>
            </w:pPr>
            <w:r>
              <w:rPr>
                <w:rFonts w:ascii="Times New Roman" w:hAnsi="Times New Roman"/>
              </w:rPr>
              <w:t>Надо постараться!</w:t>
            </w:r>
          </w:p>
        </w:tc>
        <w:tc>
          <w:tcPr>
            <w:tcW w:w="2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lastRenderedPageBreak/>
              <w:t>Отвечают на вопросы, делают выводы, обобщение. Определяют сое эмоциональное состояние на уроке.</w:t>
            </w: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7"/>
              <w:spacing w:after="0" w:line="100" w:lineRule="atLeast"/>
              <w:contextualSpacing/>
            </w:pPr>
            <w:r>
              <w:rPr>
                <w:rFonts w:ascii="Times New Roman" w:hAnsi="Times New Roman"/>
              </w:rPr>
              <w:t>Познавательные: рефлексия способов и условий действия; контроль и оценка процесса и результатов деятельности.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proofErr w:type="gramStart"/>
            <w:r>
              <w:rPr>
                <w:rFonts w:ascii="Times New Roman" w:hAnsi="Times New Roman"/>
              </w:rPr>
              <w:t>Личностные</w:t>
            </w:r>
            <w:proofErr w:type="gramEnd"/>
            <w:r>
              <w:rPr>
                <w:rFonts w:ascii="Times New Roman" w:hAnsi="Times New Roman"/>
              </w:rPr>
              <w:t xml:space="preserve">: самооценка, </w:t>
            </w:r>
            <w:r>
              <w:rPr>
                <w:rFonts w:ascii="Times New Roman" w:hAnsi="Times New Roman"/>
              </w:rPr>
              <w:lastRenderedPageBreak/>
              <w:t>адекватное понимание успеха или неуспеха УД.</w:t>
            </w:r>
          </w:p>
          <w:p w:rsidR="00710FFD" w:rsidRDefault="00682AF1">
            <w:pPr>
              <w:pStyle w:val="a7"/>
              <w:spacing w:after="0" w:line="100" w:lineRule="atLeast"/>
              <w:contextualSpacing/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>: уметь слушать и понимать речь других.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0FFD" w:rsidRDefault="00682AF1">
            <w:pPr>
              <w:pStyle w:val="ab"/>
              <w:spacing w:after="0" w:line="100" w:lineRule="atLeast"/>
              <w:ind w:left="0"/>
            </w:pPr>
            <w:r>
              <w:rPr>
                <w:rFonts w:ascii="Times New Roman" w:hAnsi="Times New Roman"/>
              </w:rPr>
              <w:lastRenderedPageBreak/>
              <w:t>Письменная оценка ответов.</w:t>
            </w:r>
          </w:p>
        </w:tc>
      </w:tr>
    </w:tbl>
    <w:p w:rsidR="00710FFD" w:rsidRDefault="00710FFD">
      <w:pPr>
        <w:pStyle w:val="a3"/>
      </w:pPr>
    </w:p>
    <w:p w:rsidR="00710FFD" w:rsidRDefault="00710FFD">
      <w:pPr>
        <w:pStyle w:val="a3"/>
        <w:shd w:val="clear" w:color="auto" w:fill="FFFFFF"/>
      </w:pPr>
      <w:bookmarkStart w:id="16" w:name="__UnoMark__828_1220053820"/>
      <w:bookmarkStart w:id="17" w:name="__UnoMark__829_1220053820"/>
      <w:bookmarkStart w:id="18" w:name="__UnoMark__830_1220053820"/>
      <w:bookmarkStart w:id="19" w:name="__UnoMark__831_1220053820"/>
      <w:bookmarkStart w:id="20" w:name="__UnoMark__832_1220053820"/>
      <w:bookmarkStart w:id="21" w:name="__UnoMark__833_1220053820"/>
      <w:bookmarkStart w:id="22" w:name="__UnoMark__371_2689500981"/>
      <w:bookmarkStart w:id="23" w:name="__UnoMark__372_2689500981"/>
      <w:bookmarkStart w:id="24" w:name="__UnoMark__373_2689500981"/>
      <w:bookmarkStart w:id="25" w:name="__UnoMark__374_2689500981"/>
      <w:bookmarkStart w:id="26" w:name="__UnoMark__809_3218665311"/>
      <w:bookmarkStart w:id="27" w:name="__UnoMark__810_321866531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710FFD" w:rsidRDefault="00710FFD">
      <w:pPr>
        <w:pStyle w:val="a3"/>
        <w:shd w:val="clear" w:color="auto" w:fill="FFFFFF"/>
      </w:pPr>
      <w:bookmarkStart w:id="28" w:name="__UnoMark__840_1220053820"/>
      <w:bookmarkStart w:id="29" w:name="__UnoMark__841_1220053820"/>
      <w:bookmarkStart w:id="30" w:name="__UnoMark__842_1220053820"/>
      <w:bookmarkStart w:id="31" w:name="__UnoMark__843_1220053820"/>
      <w:bookmarkStart w:id="32" w:name="__UnoMark__844_1220053820"/>
      <w:bookmarkStart w:id="33" w:name="__UnoMark__845_1220053820"/>
      <w:bookmarkStart w:id="34" w:name="__UnoMark__377_2689500981"/>
      <w:bookmarkStart w:id="35" w:name="__UnoMark__378_2689500981"/>
      <w:bookmarkStart w:id="36" w:name="__UnoMark__379_2689500981"/>
      <w:bookmarkStart w:id="37" w:name="__UnoMark__380_2689500981"/>
      <w:bookmarkStart w:id="38" w:name="__UnoMark__811_3218665311"/>
      <w:bookmarkStart w:id="39" w:name="__UnoMark__812_321866531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710FFD" w:rsidRDefault="00710FFD">
      <w:pPr>
        <w:pStyle w:val="a3"/>
        <w:shd w:val="clear" w:color="auto" w:fill="FFFFFF"/>
      </w:pPr>
      <w:bookmarkStart w:id="40" w:name="__UnoMark__852_1220053820"/>
      <w:bookmarkStart w:id="41" w:name="__UnoMark__853_1220053820"/>
      <w:bookmarkStart w:id="42" w:name="__UnoMark__854_1220053820"/>
      <w:bookmarkStart w:id="43" w:name="__UnoMark__855_1220053820"/>
      <w:bookmarkStart w:id="44" w:name="__UnoMark__856_1220053820"/>
      <w:bookmarkStart w:id="45" w:name="__UnoMark__857_1220053820"/>
      <w:bookmarkStart w:id="46" w:name="__UnoMark__383_2689500981"/>
      <w:bookmarkStart w:id="47" w:name="__UnoMark__384_2689500981"/>
      <w:bookmarkStart w:id="48" w:name="__UnoMark__385_2689500981"/>
      <w:bookmarkStart w:id="49" w:name="__UnoMark__386_2689500981"/>
      <w:bookmarkStart w:id="50" w:name="__UnoMark__813_3218665311"/>
      <w:bookmarkStart w:id="51" w:name="__UnoMark__814_321866531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710FFD" w:rsidRDefault="00710FFD">
      <w:pPr>
        <w:pStyle w:val="a3"/>
        <w:shd w:val="clear" w:color="auto" w:fill="FFFFFF"/>
      </w:pPr>
      <w:bookmarkStart w:id="52" w:name="__UnoMark__864_1220053820"/>
      <w:bookmarkStart w:id="53" w:name="__UnoMark__865_1220053820"/>
      <w:bookmarkStart w:id="54" w:name="__UnoMark__866_1220053820"/>
      <w:bookmarkStart w:id="55" w:name="__UnoMark__867_1220053820"/>
      <w:bookmarkStart w:id="56" w:name="__UnoMark__868_1220053820"/>
      <w:bookmarkStart w:id="57" w:name="__UnoMark__869_1220053820"/>
      <w:bookmarkStart w:id="58" w:name="__UnoMark__389_2689500981"/>
      <w:bookmarkStart w:id="59" w:name="__UnoMark__390_2689500981"/>
      <w:bookmarkStart w:id="60" w:name="__UnoMark__391_2689500981"/>
      <w:bookmarkStart w:id="61" w:name="__UnoMark__392_2689500981"/>
      <w:bookmarkStart w:id="62" w:name="__UnoMark__815_3218665311"/>
      <w:bookmarkStart w:id="63" w:name="__UnoMark__816_321866531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710FFD" w:rsidRDefault="00710FFD">
      <w:pPr>
        <w:pStyle w:val="a3"/>
        <w:shd w:val="clear" w:color="auto" w:fill="FFFFFF"/>
      </w:pPr>
      <w:bookmarkStart w:id="64" w:name="__UnoMark__876_1220053820"/>
      <w:bookmarkStart w:id="65" w:name="__UnoMark__877_1220053820"/>
      <w:bookmarkStart w:id="66" w:name="__UnoMark__878_1220053820"/>
      <w:bookmarkStart w:id="67" w:name="__UnoMark__879_1220053820"/>
      <w:bookmarkStart w:id="68" w:name="__UnoMark__880_1220053820"/>
      <w:bookmarkStart w:id="69" w:name="__UnoMark__881_1220053820"/>
      <w:bookmarkStart w:id="70" w:name="__UnoMark__395_2689500981"/>
      <w:bookmarkStart w:id="71" w:name="__UnoMark__396_2689500981"/>
      <w:bookmarkStart w:id="72" w:name="__UnoMark__397_2689500981"/>
      <w:bookmarkStart w:id="73" w:name="__UnoMark__398_2689500981"/>
      <w:bookmarkStart w:id="74" w:name="__UnoMark__817_3218665311"/>
      <w:bookmarkStart w:id="75" w:name="__UnoMark__818_3218665311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710FFD" w:rsidRDefault="00710FFD">
      <w:pPr>
        <w:pStyle w:val="a3"/>
        <w:shd w:val="clear" w:color="auto" w:fill="FFFFFF"/>
      </w:pPr>
      <w:bookmarkStart w:id="76" w:name="__UnoMark__888_1220053820"/>
      <w:bookmarkStart w:id="77" w:name="__UnoMark__889_1220053820"/>
      <w:bookmarkStart w:id="78" w:name="__UnoMark__890_1220053820"/>
      <w:bookmarkStart w:id="79" w:name="__UnoMark__891_1220053820"/>
      <w:bookmarkStart w:id="80" w:name="__UnoMark__401_2689500981"/>
      <w:bookmarkStart w:id="81" w:name="__UnoMark__402_2689500981"/>
      <w:bookmarkStart w:id="82" w:name="__UnoMark__403_2689500981"/>
      <w:bookmarkStart w:id="83" w:name="__UnoMark__404_2689500981"/>
      <w:bookmarkStart w:id="84" w:name="__UnoMark__819_3218665311"/>
      <w:bookmarkStart w:id="85" w:name="__UnoMark__820_321866531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710FFD" w:rsidRDefault="00710FFD">
      <w:pPr>
        <w:pStyle w:val="a3"/>
        <w:shd w:val="clear" w:color="auto" w:fill="FFFFFF"/>
      </w:pPr>
    </w:p>
    <w:p w:rsidR="00710FFD" w:rsidRDefault="00710FFD">
      <w:pPr>
        <w:pStyle w:val="a3"/>
        <w:shd w:val="clear" w:color="auto" w:fill="FFFFFF"/>
      </w:pPr>
      <w:bookmarkStart w:id="86" w:name="__UnoMark__914_1220053820"/>
      <w:bookmarkStart w:id="87" w:name="__UnoMark__915_1220053820"/>
      <w:bookmarkStart w:id="88" w:name="__UnoMark__916_1220053820"/>
      <w:bookmarkStart w:id="89" w:name="__UnoMark__917_1220053820"/>
      <w:bookmarkStart w:id="90" w:name="__UnoMark__918_1220053820"/>
      <w:bookmarkStart w:id="91" w:name="__UnoMark__919_1220053820"/>
      <w:bookmarkStart w:id="92" w:name="__UnoMark__417_2689500981"/>
      <w:bookmarkStart w:id="93" w:name="__UnoMark__418_2689500981"/>
      <w:bookmarkStart w:id="94" w:name="__UnoMark__419_2689500981"/>
      <w:bookmarkStart w:id="95" w:name="__UnoMark__420_2689500981"/>
      <w:bookmarkStart w:id="96" w:name="__UnoMark__825_3218665311"/>
      <w:bookmarkStart w:id="97" w:name="__UnoMark__826_3218665311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710FFD" w:rsidRDefault="00710FFD">
      <w:pPr>
        <w:pStyle w:val="a3"/>
        <w:shd w:val="clear" w:color="auto" w:fill="FFFFFF"/>
      </w:pPr>
      <w:bookmarkStart w:id="98" w:name="__UnoMark__926_1220053820"/>
      <w:bookmarkStart w:id="99" w:name="__UnoMark__927_1220053820"/>
      <w:bookmarkStart w:id="100" w:name="__UnoMark__928_1220053820"/>
      <w:bookmarkStart w:id="101" w:name="__UnoMark__929_1220053820"/>
      <w:bookmarkStart w:id="102" w:name="__UnoMark__930_1220053820"/>
      <w:bookmarkStart w:id="103" w:name="__UnoMark__931_1220053820"/>
      <w:bookmarkStart w:id="104" w:name="__UnoMark__423_2689500981"/>
      <w:bookmarkStart w:id="105" w:name="__UnoMark__424_2689500981"/>
      <w:bookmarkStart w:id="106" w:name="__UnoMark__425_2689500981"/>
      <w:bookmarkStart w:id="107" w:name="__UnoMark__426_2689500981"/>
      <w:bookmarkStart w:id="108" w:name="__UnoMark__827_3218665311"/>
      <w:bookmarkStart w:id="109" w:name="__UnoMark__828_3218665311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710FFD" w:rsidRDefault="00710FFD">
      <w:pPr>
        <w:pStyle w:val="a3"/>
        <w:shd w:val="clear" w:color="auto" w:fill="FFFFFF"/>
      </w:pPr>
      <w:bookmarkStart w:id="110" w:name="__UnoMark__938_1220053820"/>
      <w:bookmarkStart w:id="111" w:name="__UnoMark__939_1220053820"/>
      <w:bookmarkStart w:id="112" w:name="__UnoMark__940_1220053820"/>
      <w:bookmarkStart w:id="113" w:name="__UnoMark__941_1220053820"/>
      <w:bookmarkStart w:id="114" w:name="__UnoMark__942_1220053820"/>
      <w:bookmarkStart w:id="115" w:name="__UnoMark__943_1220053820"/>
      <w:bookmarkStart w:id="116" w:name="__UnoMark__429_2689500981"/>
      <w:bookmarkStart w:id="117" w:name="__UnoMark__430_2689500981"/>
      <w:bookmarkStart w:id="118" w:name="__UnoMark__431_2689500981"/>
      <w:bookmarkStart w:id="119" w:name="__UnoMark__432_2689500981"/>
      <w:bookmarkStart w:id="120" w:name="__UnoMark__829_3218665311"/>
      <w:bookmarkStart w:id="121" w:name="__UnoMark__830_3218665311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10FFD" w:rsidRDefault="00710FFD">
      <w:pPr>
        <w:pStyle w:val="a3"/>
        <w:shd w:val="clear" w:color="auto" w:fill="FFFFFF"/>
      </w:pPr>
      <w:bookmarkStart w:id="122" w:name="__UnoMark__950_1220053820"/>
      <w:bookmarkStart w:id="123" w:name="__UnoMark__951_1220053820"/>
      <w:bookmarkStart w:id="124" w:name="__UnoMark__952_1220053820"/>
      <w:bookmarkStart w:id="125" w:name="__UnoMark__953_1220053820"/>
      <w:bookmarkStart w:id="126" w:name="__UnoMark__954_1220053820"/>
      <w:bookmarkStart w:id="127" w:name="__UnoMark__955_1220053820"/>
      <w:bookmarkStart w:id="128" w:name="__UnoMark__435_2689500981"/>
      <w:bookmarkStart w:id="129" w:name="__UnoMark__436_2689500981"/>
      <w:bookmarkStart w:id="130" w:name="__UnoMark__437_2689500981"/>
      <w:bookmarkStart w:id="131" w:name="__UnoMark__438_2689500981"/>
      <w:bookmarkStart w:id="132" w:name="__UnoMark__831_3218665311"/>
      <w:bookmarkStart w:id="133" w:name="__UnoMark__832_321866531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710FFD" w:rsidRDefault="00710FFD">
      <w:pPr>
        <w:pStyle w:val="a3"/>
        <w:shd w:val="clear" w:color="auto" w:fill="FFFFFF"/>
      </w:pPr>
      <w:bookmarkStart w:id="134" w:name="__UnoMark__962_1220053820"/>
      <w:bookmarkStart w:id="135" w:name="__UnoMark__963_1220053820"/>
      <w:bookmarkStart w:id="136" w:name="__UnoMark__964_1220053820"/>
      <w:bookmarkStart w:id="137" w:name="__UnoMark__965_1220053820"/>
      <w:bookmarkStart w:id="138" w:name="__UnoMark__966_1220053820"/>
      <w:bookmarkStart w:id="139" w:name="__UnoMark__441_2689500981"/>
      <w:bookmarkStart w:id="140" w:name="__UnoMark__442_2689500981"/>
      <w:bookmarkStart w:id="141" w:name="__UnoMark__443_2689500981"/>
      <w:bookmarkStart w:id="142" w:name="__UnoMark__444_2689500981"/>
      <w:bookmarkStart w:id="143" w:name="__UnoMark__833_3218665311"/>
      <w:bookmarkStart w:id="144" w:name="__UnoMark__834_3218665311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710FFD" w:rsidRDefault="00710FFD">
      <w:pPr>
        <w:pStyle w:val="a3"/>
        <w:shd w:val="clear" w:color="auto" w:fill="FFFFFF"/>
      </w:pPr>
      <w:bookmarkStart w:id="145" w:name="__UnoMark__973_1220053820"/>
      <w:bookmarkStart w:id="146" w:name="__UnoMark__974_1220053820"/>
      <w:bookmarkStart w:id="147" w:name="__UnoMark__975_1220053820"/>
      <w:bookmarkStart w:id="148" w:name="__UnoMark__447_2689500981"/>
      <w:bookmarkStart w:id="149" w:name="__UnoMark__448_2689500981"/>
      <w:bookmarkStart w:id="150" w:name="__UnoMark__449_2689500981"/>
      <w:bookmarkStart w:id="151" w:name="__UnoMark__835_3218665311"/>
      <w:bookmarkStart w:id="152" w:name="__UnoMark__836_3218665311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710FFD" w:rsidRDefault="00710FFD">
      <w:pPr>
        <w:pStyle w:val="a3"/>
        <w:shd w:val="clear" w:color="auto" w:fill="FFFFFF"/>
      </w:pPr>
    </w:p>
    <w:sectPr w:rsidR="00710FFD">
      <w:pgSz w:w="16838" w:h="11906" w:orient="landscape"/>
      <w:pgMar w:top="510" w:right="1134" w:bottom="851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0FFD"/>
    <w:rsid w:val="00682AF1"/>
    <w:rsid w:val="00710FFD"/>
    <w:rsid w:val="00A92740"/>
    <w:rsid w:val="00C02FB9"/>
    <w:rsid w:val="00FA4244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Lucida Sans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7"/>
  </w:style>
  <w:style w:type="paragraph" w:styleId="ae">
    <w:name w:val="No Spacing"/>
    <w:pPr>
      <w:suppressAutoHyphens/>
      <w:spacing w:after="0" w:line="100" w:lineRule="atLeast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af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3"/>
  </w:style>
  <w:style w:type="paragraph" w:customStyle="1" w:styleId="af1">
    <w:name w:val="Заголовок таблицы"/>
    <w:basedOn w:val="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User</cp:lastModifiedBy>
  <cp:revision>136</cp:revision>
  <cp:lastPrinted>2017-12-25T22:55:00Z</cp:lastPrinted>
  <dcterms:created xsi:type="dcterms:W3CDTF">2010-03-03T16:57:00Z</dcterms:created>
  <dcterms:modified xsi:type="dcterms:W3CDTF">2018-01-12T07:32:00Z</dcterms:modified>
</cp:coreProperties>
</file>